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2991BBF" w14:textId="2E9A1A59" w:rsidR="00B8072C" w:rsidRPr="00F55814" w:rsidRDefault="00F55814">
      <w:pPr>
        <w:rPr>
          <w:rFonts w:ascii="Times New Roman" w:hAnsi="Times New Roman" w:cs="Times New Roman"/>
          <w:bCs/>
          <w:sz w:val="24"/>
          <w:szCs w:val="24"/>
        </w:rPr>
      </w:pPr>
      <w:r w:rsidRPr="00F55814">
        <w:rPr>
          <w:rFonts w:ascii="Times New Roman" w:hAnsi="Times New Roman" w:cs="Times New Roman"/>
          <w:bCs/>
          <w:sz w:val="24"/>
          <w:szCs w:val="24"/>
        </w:rPr>
        <w:t xml:space="preserve">Name of the student </w:t>
      </w:r>
    </w:p>
    <w:p w14:paraId="68F1A551" w14:textId="694E8AC9" w:rsidR="00F55814" w:rsidRPr="00F55814" w:rsidRDefault="00F55814">
      <w:pPr>
        <w:rPr>
          <w:rFonts w:ascii="Times New Roman" w:hAnsi="Times New Roman" w:cs="Times New Roman"/>
          <w:bCs/>
          <w:sz w:val="24"/>
          <w:szCs w:val="24"/>
        </w:rPr>
      </w:pPr>
      <w:r w:rsidRPr="00F55814">
        <w:rPr>
          <w:rFonts w:ascii="Times New Roman" w:hAnsi="Times New Roman" w:cs="Times New Roman"/>
          <w:bCs/>
          <w:sz w:val="24"/>
          <w:szCs w:val="24"/>
        </w:rPr>
        <w:t>Name of the professor</w:t>
      </w:r>
    </w:p>
    <w:p w14:paraId="052F41FA" w14:textId="15B64546" w:rsidR="00F55814" w:rsidRPr="00F55814" w:rsidRDefault="00F55814">
      <w:pPr>
        <w:rPr>
          <w:rFonts w:ascii="Times New Roman" w:hAnsi="Times New Roman" w:cs="Times New Roman"/>
          <w:bCs/>
          <w:sz w:val="24"/>
          <w:szCs w:val="24"/>
        </w:rPr>
      </w:pPr>
      <w:r w:rsidRPr="00F55814">
        <w:rPr>
          <w:rFonts w:ascii="Times New Roman" w:hAnsi="Times New Roman" w:cs="Times New Roman"/>
          <w:bCs/>
          <w:sz w:val="24"/>
          <w:szCs w:val="24"/>
        </w:rPr>
        <w:t xml:space="preserve">Subject </w:t>
      </w:r>
    </w:p>
    <w:p w14:paraId="0C8C425C" w14:textId="6B53E620" w:rsidR="00F55814" w:rsidRPr="00F55814" w:rsidRDefault="00F55814">
      <w:pPr>
        <w:rPr>
          <w:rFonts w:ascii="Times New Roman" w:hAnsi="Times New Roman" w:cs="Times New Roman"/>
          <w:bCs/>
          <w:sz w:val="24"/>
          <w:szCs w:val="24"/>
        </w:rPr>
      </w:pPr>
      <w:r w:rsidRPr="00F55814">
        <w:rPr>
          <w:rFonts w:ascii="Times New Roman" w:hAnsi="Times New Roman" w:cs="Times New Roman"/>
          <w:bCs/>
          <w:sz w:val="24"/>
          <w:szCs w:val="24"/>
        </w:rPr>
        <w:t xml:space="preserve">Date </w:t>
      </w:r>
    </w:p>
    <w:p w14:paraId="55E3518B" w14:textId="77777777" w:rsidR="00B8072C" w:rsidRDefault="00B8072C">
      <w:pPr>
        <w:rPr>
          <w:rFonts w:ascii="Times New Roman" w:hAnsi="Times New Roman" w:cs="Times New Roman"/>
          <w:b/>
          <w:sz w:val="24"/>
          <w:szCs w:val="24"/>
        </w:rPr>
      </w:pPr>
    </w:p>
    <w:p w14:paraId="26607034" w14:textId="77777777" w:rsidR="00B8072C" w:rsidRDefault="00B8072C">
      <w:pPr>
        <w:rPr>
          <w:rFonts w:ascii="Times New Roman" w:hAnsi="Times New Roman" w:cs="Times New Roman"/>
          <w:b/>
          <w:sz w:val="24"/>
          <w:szCs w:val="24"/>
        </w:rPr>
      </w:pPr>
    </w:p>
    <w:p w14:paraId="266EF2BF" w14:textId="0CBC1438" w:rsidR="00C261F9" w:rsidRPr="0042381C" w:rsidRDefault="00505022">
      <w:pPr>
        <w:rPr>
          <w:rFonts w:ascii="Times New Roman" w:hAnsi="Times New Roman" w:cs="Times New Roman"/>
          <w:b/>
          <w:sz w:val="24"/>
          <w:szCs w:val="24"/>
        </w:rPr>
      </w:pPr>
      <w:r w:rsidRPr="0042381C">
        <w:rPr>
          <w:rFonts w:ascii="Times New Roman" w:hAnsi="Times New Roman" w:cs="Times New Roman"/>
          <w:b/>
          <w:sz w:val="24"/>
          <w:szCs w:val="24"/>
        </w:rPr>
        <w:t>Nike Discussion</w:t>
      </w:r>
      <w:r w:rsidR="00A002A9" w:rsidRPr="0042381C">
        <w:rPr>
          <w:rFonts w:ascii="Times New Roman" w:hAnsi="Times New Roman" w:cs="Times New Roman"/>
          <w:b/>
          <w:sz w:val="24"/>
          <w:szCs w:val="24"/>
        </w:rPr>
        <w:t xml:space="preserve"> Word document</w:t>
      </w:r>
    </w:p>
    <w:p w14:paraId="09635C56" w14:textId="77777777" w:rsidR="00505022" w:rsidRPr="0042381C" w:rsidRDefault="00505022">
      <w:pPr>
        <w:rPr>
          <w:rFonts w:ascii="Times New Roman" w:hAnsi="Times New Roman" w:cs="Times New Roman"/>
          <w:b/>
          <w:sz w:val="24"/>
          <w:szCs w:val="24"/>
        </w:rPr>
      </w:pPr>
      <w:r w:rsidRPr="0042381C">
        <w:rPr>
          <w:rFonts w:ascii="Times New Roman" w:hAnsi="Times New Roman" w:cs="Times New Roman"/>
          <w:b/>
          <w:sz w:val="24"/>
          <w:szCs w:val="24"/>
        </w:rPr>
        <w:t>Part b</w:t>
      </w:r>
    </w:p>
    <w:p w14:paraId="43DA05A4" w14:textId="77777777" w:rsidR="00A002A9" w:rsidRPr="0042381C" w:rsidRDefault="00505022">
      <w:pPr>
        <w:rPr>
          <w:rFonts w:ascii="Times New Roman" w:hAnsi="Times New Roman" w:cs="Times New Roman"/>
          <w:sz w:val="24"/>
          <w:szCs w:val="24"/>
        </w:rPr>
      </w:pPr>
      <w:r w:rsidRPr="0042381C">
        <w:rPr>
          <w:rFonts w:ascii="Times New Roman" w:hAnsi="Times New Roman" w:cs="Times New Roman"/>
          <w:sz w:val="24"/>
          <w:szCs w:val="24"/>
        </w:rPr>
        <w:t>Question a)</w:t>
      </w:r>
      <w:r w:rsidR="00A002A9" w:rsidRPr="0042381C">
        <w:rPr>
          <w:rFonts w:ascii="Times New Roman" w:hAnsi="Times New Roman" w:cs="Times New Roman"/>
          <w:sz w:val="24"/>
          <w:szCs w:val="24"/>
        </w:rPr>
        <w:t xml:space="preserve"> Identify the accounts to be affected by the adjustment</w:t>
      </w:r>
    </w:p>
    <w:p w14:paraId="1E173979" w14:textId="77777777" w:rsidR="00A002A9" w:rsidRPr="0042381C" w:rsidRDefault="00A002A9" w:rsidP="00A002A9">
      <w:pPr>
        <w:pStyle w:val="ListParagraph"/>
        <w:numPr>
          <w:ilvl w:val="0"/>
          <w:numId w:val="2"/>
        </w:numPr>
        <w:rPr>
          <w:rFonts w:ascii="Times New Roman" w:hAnsi="Times New Roman" w:cs="Times New Roman"/>
          <w:sz w:val="24"/>
          <w:szCs w:val="24"/>
        </w:rPr>
      </w:pPr>
      <w:r w:rsidRPr="0042381C">
        <w:rPr>
          <w:rFonts w:ascii="Times New Roman" w:hAnsi="Times New Roman" w:cs="Times New Roman"/>
          <w:sz w:val="24"/>
          <w:szCs w:val="24"/>
        </w:rPr>
        <w:t>Long term debt account</w:t>
      </w:r>
    </w:p>
    <w:p w14:paraId="7C04A913" w14:textId="77777777" w:rsidR="00A002A9" w:rsidRPr="0042381C" w:rsidRDefault="00A002A9" w:rsidP="00A002A9">
      <w:pPr>
        <w:pStyle w:val="ListParagraph"/>
        <w:numPr>
          <w:ilvl w:val="0"/>
          <w:numId w:val="2"/>
        </w:numPr>
        <w:rPr>
          <w:rFonts w:ascii="Times New Roman" w:hAnsi="Times New Roman" w:cs="Times New Roman"/>
          <w:sz w:val="24"/>
          <w:szCs w:val="24"/>
        </w:rPr>
      </w:pPr>
      <w:r w:rsidRPr="0042381C">
        <w:rPr>
          <w:rFonts w:ascii="Times New Roman" w:hAnsi="Times New Roman" w:cs="Times New Roman"/>
          <w:sz w:val="24"/>
          <w:szCs w:val="24"/>
        </w:rPr>
        <w:t>Deferred tax account</w:t>
      </w:r>
    </w:p>
    <w:p w14:paraId="59D7411A" w14:textId="77777777" w:rsidR="00A002A9" w:rsidRPr="0042381C" w:rsidRDefault="00A002A9" w:rsidP="00A002A9">
      <w:pPr>
        <w:rPr>
          <w:rFonts w:ascii="Times New Roman" w:hAnsi="Times New Roman" w:cs="Times New Roman"/>
          <w:sz w:val="24"/>
          <w:szCs w:val="24"/>
        </w:rPr>
      </w:pPr>
    </w:p>
    <w:p w14:paraId="31E95E62" w14:textId="77777777" w:rsidR="00A002A9" w:rsidRPr="0042381C" w:rsidRDefault="00A002A9" w:rsidP="00A002A9">
      <w:pPr>
        <w:pStyle w:val="ListParagraph"/>
        <w:rPr>
          <w:rFonts w:ascii="Times New Roman" w:hAnsi="Times New Roman" w:cs="Times New Roman"/>
          <w:sz w:val="24"/>
          <w:szCs w:val="24"/>
        </w:rPr>
      </w:pPr>
      <w:r w:rsidRPr="0042381C">
        <w:rPr>
          <w:rFonts w:ascii="Times New Roman" w:hAnsi="Times New Roman" w:cs="Times New Roman"/>
          <w:sz w:val="24"/>
          <w:szCs w:val="24"/>
        </w:rPr>
        <w:t>b) Journal entries to correct the errors</w:t>
      </w:r>
    </w:p>
    <w:tbl>
      <w:tblPr>
        <w:tblW w:w="5365" w:type="dxa"/>
        <w:tblInd w:w="95" w:type="dxa"/>
        <w:tblLook w:val="04A0" w:firstRow="1" w:lastRow="0" w:firstColumn="1" w:lastColumn="0" w:noHBand="0" w:noVBand="1"/>
      </w:tblPr>
      <w:tblGrid>
        <w:gridCol w:w="2715"/>
        <w:gridCol w:w="1416"/>
        <w:gridCol w:w="1523"/>
      </w:tblGrid>
      <w:tr w:rsidR="00A002A9" w:rsidRPr="0042381C" w14:paraId="265A7C21" w14:textId="77777777" w:rsidTr="00A002A9">
        <w:trPr>
          <w:trHeight w:val="315"/>
        </w:trPr>
        <w:tc>
          <w:tcPr>
            <w:tcW w:w="5365" w:type="dxa"/>
            <w:gridSpan w:val="3"/>
            <w:tcBorders>
              <w:top w:val="single" w:sz="4" w:space="0" w:color="auto"/>
              <w:left w:val="single" w:sz="4" w:space="0" w:color="auto"/>
              <w:bottom w:val="single" w:sz="8" w:space="0" w:color="auto"/>
              <w:right w:val="single" w:sz="4" w:space="0" w:color="000000"/>
            </w:tcBorders>
            <w:shd w:val="clear" w:color="auto" w:fill="auto"/>
            <w:noWrap/>
            <w:vAlign w:val="bottom"/>
            <w:hideMark/>
          </w:tcPr>
          <w:p w14:paraId="60D6AA92" w14:textId="77777777" w:rsidR="00A002A9" w:rsidRPr="0042381C" w:rsidRDefault="00A002A9" w:rsidP="00A002A9">
            <w:pPr>
              <w:spacing w:after="0" w:line="240" w:lineRule="auto"/>
              <w:jc w:val="center"/>
              <w:rPr>
                <w:rFonts w:ascii="Times New Roman" w:eastAsia="Times New Roman" w:hAnsi="Times New Roman" w:cs="Times New Roman"/>
                <w:b/>
                <w:bCs/>
                <w:color w:val="000000"/>
                <w:sz w:val="24"/>
                <w:szCs w:val="24"/>
              </w:rPr>
            </w:pPr>
            <w:r w:rsidRPr="0042381C">
              <w:rPr>
                <w:rFonts w:ascii="Times New Roman" w:eastAsia="Times New Roman" w:hAnsi="Times New Roman" w:cs="Times New Roman"/>
                <w:b/>
                <w:bCs/>
                <w:color w:val="000000"/>
                <w:sz w:val="24"/>
                <w:szCs w:val="24"/>
              </w:rPr>
              <w:t xml:space="preserve">General </w:t>
            </w:r>
            <w:r w:rsidR="00505022" w:rsidRPr="0042381C">
              <w:rPr>
                <w:rFonts w:ascii="Times New Roman" w:eastAsia="Times New Roman" w:hAnsi="Times New Roman" w:cs="Times New Roman"/>
                <w:b/>
                <w:bCs/>
                <w:color w:val="000000"/>
                <w:sz w:val="24"/>
                <w:szCs w:val="24"/>
              </w:rPr>
              <w:t>journal</w:t>
            </w:r>
          </w:p>
        </w:tc>
      </w:tr>
      <w:tr w:rsidR="00A002A9" w:rsidRPr="0042381C" w14:paraId="3ACD3F93" w14:textId="77777777" w:rsidTr="00A002A9">
        <w:trPr>
          <w:trHeight w:val="315"/>
        </w:trPr>
        <w:tc>
          <w:tcPr>
            <w:tcW w:w="2715" w:type="dxa"/>
            <w:tcBorders>
              <w:top w:val="nil"/>
              <w:left w:val="single" w:sz="4" w:space="0" w:color="auto"/>
              <w:bottom w:val="single" w:sz="8" w:space="0" w:color="auto"/>
              <w:right w:val="single" w:sz="4" w:space="0" w:color="auto"/>
            </w:tcBorders>
            <w:shd w:val="clear" w:color="auto" w:fill="auto"/>
            <w:noWrap/>
            <w:vAlign w:val="bottom"/>
            <w:hideMark/>
          </w:tcPr>
          <w:p w14:paraId="7858D6B3" w14:textId="77777777" w:rsidR="00A002A9" w:rsidRPr="0042381C" w:rsidRDefault="00A002A9" w:rsidP="00A002A9">
            <w:pPr>
              <w:spacing w:after="0" w:line="240" w:lineRule="auto"/>
              <w:jc w:val="center"/>
              <w:rPr>
                <w:rFonts w:ascii="Times New Roman" w:eastAsia="Times New Roman" w:hAnsi="Times New Roman" w:cs="Times New Roman"/>
                <w:b/>
                <w:bCs/>
                <w:color w:val="000000"/>
                <w:sz w:val="24"/>
                <w:szCs w:val="24"/>
              </w:rPr>
            </w:pPr>
            <w:r w:rsidRPr="0042381C">
              <w:rPr>
                <w:rFonts w:ascii="Times New Roman" w:eastAsia="Times New Roman" w:hAnsi="Times New Roman" w:cs="Times New Roman"/>
                <w:b/>
                <w:bCs/>
                <w:color w:val="000000"/>
                <w:sz w:val="24"/>
                <w:szCs w:val="24"/>
              </w:rPr>
              <w:t> </w:t>
            </w:r>
          </w:p>
        </w:tc>
        <w:tc>
          <w:tcPr>
            <w:tcW w:w="1297" w:type="dxa"/>
            <w:tcBorders>
              <w:top w:val="nil"/>
              <w:left w:val="nil"/>
              <w:bottom w:val="single" w:sz="8" w:space="0" w:color="auto"/>
              <w:right w:val="single" w:sz="4" w:space="0" w:color="auto"/>
            </w:tcBorders>
            <w:shd w:val="clear" w:color="auto" w:fill="auto"/>
            <w:noWrap/>
            <w:vAlign w:val="bottom"/>
            <w:hideMark/>
          </w:tcPr>
          <w:p w14:paraId="033193A2" w14:textId="77777777" w:rsidR="00A002A9" w:rsidRPr="0042381C" w:rsidRDefault="00A002A9" w:rsidP="00A002A9">
            <w:pPr>
              <w:spacing w:after="0" w:line="240" w:lineRule="auto"/>
              <w:jc w:val="center"/>
              <w:rPr>
                <w:rFonts w:ascii="Times New Roman" w:eastAsia="Times New Roman" w:hAnsi="Times New Roman" w:cs="Times New Roman"/>
                <w:b/>
                <w:bCs/>
                <w:color w:val="000000"/>
                <w:sz w:val="24"/>
                <w:szCs w:val="24"/>
              </w:rPr>
            </w:pPr>
            <w:r w:rsidRPr="0042381C">
              <w:rPr>
                <w:rFonts w:ascii="Times New Roman" w:eastAsia="Times New Roman" w:hAnsi="Times New Roman" w:cs="Times New Roman"/>
                <w:b/>
                <w:bCs/>
                <w:color w:val="000000"/>
                <w:sz w:val="24"/>
                <w:szCs w:val="24"/>
              </w:rPr>
              <w:t>Debit$(000)</w:t>
            </w:r>
          </w:p>
        </w:tc>
        <w:tc>
          <w:tcPr>
            <w:tcW w:w="1353" w:type="dxa"/>
            <w:tcBorders>
              <w:top w:val="nil"/>
              <w:left w:val="nil"/>
              <w:bottom w:val="single" w:sz="8" w:space="0" w:color="auto"/>
              <w:right w:val="single" w:sz="4" w:space="0" w:color="auto"/>
            </w:tcBorders>
            <w:shd w:val="clear" w:color="auto" w:fill="auto"/>
            <w:noWrap/>
            <w:vAlign w:val="bottom"/>
            <w:hideMark/>
          </w:tcPr>
          <w:p w14:paraId="1FF9520B" w14:textId="77777777" w:rsidR="00A002A9" w:rsidRPr="0042381C" w:rsidRDefault="00A002A9" w:rsidP="00A002A9">
            <w:pPr>
              <w:spacing w:after="0" w:line="240" w:lineRule="auto"/>
              <w:jc w:val="center"/>
              <w:rPr>
                <w:rFonts w:ascii="Times New Roman" w:eastAsia="Times New Roman" w:hAnsi="Times New Roman" w:cs="Times New Roman"/>
                <w:b/>
                <w:bCs/>
                <w:color w:val="000000"/>
                <w:sz w:val="24"/>
                <w:szCs w:val="24"/>
              </w:rPr>
            </w:pPr>
            <w:r w:rsidRPr="0042381C">
              <w:rPr>
                <w:rFonts w:ascii="Times New Roman" w:eastAsia="Times New Roman" w:hAnsi="Times New Roman" w:cs="Times New Roman"/>
                <w:b/>
                <w:bCs/>
                <w:color w:val="000000"/>
                <w:sz w:val="24"/>
                <w:szCs w:val="24"/>
              </w:rPr>
              <w:t>Credit$(000)</w:t>
            </w:r>
          </w:p>
        </w:tc>
      </w:tr>
      <w:tr w:rsidR="00A002A9" w:rsidRPr="0042381C" w14:paraId="58D67CFA" w14:textId="77777777" w:rsidTr="00A002A9">
        <w:trPr>
          <w:trHeight w:val="300"/>
        </w:trPr>
        <w:tc>
          <w:tcPr>
            <w:tcW w:w="2715" w:type="dxa"/>
            <w:tcBorders>
              <w:top w:val="nil"/>
              <w:left w:val="single" w:sz="4" w:space="0" w:color="auto"/>
              <w:bottom w:val="nil"/>
              <w:right w:val="single" w:sz="4" w:space="0" w:color="auto"/>
            </w:tcBorders>
            <w:shd w:val="clear" w:color="auto" w:fill="auto"/>
            <w:noWrap/>
            <w:vAlign w:val="bottom"/>
            <w:hideMark/>
          </w:tcPr>
          <w:p w14:paraId="6F0CB122" w14:textId="77777777" w:rsidR="00A002A9" w:rsidRPr="0042381C" w:rsidRDefault="00A002A9" w:rsidP="00A002A9">
            <w:pPr>
              <w:spacing w:after="0" w:line="240" w:lineRule="auto"/>
              <w:rPr>
                <w:rFonts w:ascii="Times New Roman" w:eastAsia="Times New Roman" w:hAnsi="Times New Roman" w:cs="Times New Roman"/>
                <w:color w:val="000000"/>
                <w:sz w:val="24"/>
                <w:szCs w:val="24"/>
              </w:rPr>
            </w:pPr>
            <w:r w:rsidRPr="0042381C">
              <w:rPr>
                <w:rFonts w:ascii="Times New Roman" w:eastAsia="Times New Roman" w:hAnsi="Times New Roman" w:cs="Times New Roman"/>
                <w:color w:val="000000"/>
                <w:sz w:val="24"/>
                <w:szCs w:val="24"/>
              </w:rPr>
              <w:t>Dr Suspense account</w:t>
            </w:r>
          </w:p>
        </w:tc>
        <w:tc>
          <w:tcPr>
            <w:tcW w:w="1297" w:type="dxa"/>
            <w:tcBorders>
              <w:top w:val="nil"/>
              <w:left w:val="nil"/>
              <w:bottom w:val="nil"/>
              <w:right w:val="single" w:sz="4" w:space="0" w:color="auto"/>
            </w:tcBorders>
            <w:shd w:val="clear" w:color="auto" w:fill="auto"/>
            <w:noWrap/>
            <w:vAlign w:val="bottom"/>
            <w:hideMark/>
          </w:tcPr>
          <w:p w14:paraId="54F4512C" w14:textId="77777777" w:rsidR="00A002A9" w:rsidRPr="0042381C" w:rsidRDefault="00A002A9" w:rsidP="00A002A9">
            <w:pPr>
              <w:spacing w:after="0" w:line="240" w:lineRule="auto"/>
              <w:rPr>
                <w:rFonts w:ascii="Times New Roman" w:eastAsia="Times New Roman" w:hAnsi="Times New Roman" w:cs="Times New Roman"/>
                <w:color w:val="000000"/>
                <w:sz w:val="24"/>
                <w:szCs w:val="24"/>
              </w:rPr>
            </w:pPr>
            <w:r w:rsidRPr="0042381C">
              <w:rPr>
                <w:rFonts w:ascii="Times New Roman" w:eastAsia="Times New Roman" w:hAnsi="Times New Roman" w:cs="Times New Roman"/>
                <w:color w:val="000000"/>
                <w:sz w:val="24"/>
                <w:szCs w:val="24"/>
              </w:rPr>
              <w:t xml:space="preserve">       3,464.00 </w:t>
            </w:r>
          </w:p>
        </w:tc>
        <w:tc>
          <w:tcPr>
            <w:tcW w:w="1353" w:type="dxa"/>
            <w:tcBorders>
              <w:top w:val="nil"/>
              <w:left w:val="nil"/>
              <w:bottom w:val="nil"/>
              <w:right w:val="single" w:sz="4" w:space="0" w:color="auto"/>
            </w:tcBorders>
            <w:shd w:val="clear" w:color="auto" w:fill="auto"/>
            <w:noWrap/>
            <w:vAlign w:val="bottom"/>
            <w:hideMark/>
          </w:tcPr>
          <w:p w14:paraId="3BDAED83" w14:textId="77777777" w:rsidR="00A002A9" w:rsidRPr="0042381C" w:rsidRDefault="00A002A9" w:rsidP="00A002A9">
            <w:pPr>
              <w:spacing w:after="0" w:line="240" w:lineRule="auto"/>
              <w:rPr>
                <w:rFonts w:ascii="Times New Roman" w:eastAsia="Times New Roman" w:hAnsi="Times New Roman" w:cs="Times New Roman"/>
                <w:color w:val="000000"/>
                <w:sz w:val="24"/>
                <w:szCs w:val="24"/>
              </w:rPr>
            </w:pPr>
            <w:r w:rsidRPr="0042381C">
              <w:rPr>
                <w:rFonts w:ascii="Times New Roman" w:eastAsia="Times New Roman" w:hAnsi="Times New Roman" w:cs="Times New Roman"/>
                <w:color w:val="000000"/>
                <w:sz w:val="24"/>
                <w:szCs w:val="24"/>
              </w:rPr>
              <w:t> </w:t>
            </w:r>
          </w:p>
        </w:tc>
      </w:tr>
      <w:tr w:rsidR="00A002A9" w:rsidRPr="0042381C" w14:paraId="77546C01" w14:textId="77777777" w:rsidTr="00A002A9">
        <w:trPr>
          <w:trHeight w:val="300"/>
        </w:trPr>
        <w:tc>
          <w:tcPr>
            <w:tcW w:w="2715" w:type="dxa"/>
            <w:tcBorders>
              <w:top w:val="nil"/>
              <w:left w:val="single" w:sz="4" w:space="0" w:color="auto"/>
              <w:bottom w:val="nil"/>
              <w:right w:val="single" w:sz="4" w:space="0" w:color="auto"/>
            </w:tcBorders>
            <w:shd w:val="clear" w:color="auto" w:fill="auto"/>
            <w:noWrap/>
            <w:vAlign w:val="bottom"/>
            <w:hideMark/>
          </w:tcPr>
          <w:p w14:paraId="37855A1D" w14:textId="77777777" w:rsidR="00A002A9" w:rsidRPr="0042381C" w:rsidRDefault="00A002A9" w:rsidP="00A002A9">
            <w:pPr>
              <w:spacing w:after="0" w:line="240" w:lineRule="auto"/>
              <w:rPr>
                <w:rFonts w:ascii="Times New Roman" w:eastAsia="Times New Roman" w:hAnsi="Times New Roman" w:cs="Times New Roman"/>
                <w:color w:val="000000"/>
                <w:sz w:val="24"/>
                <w:szCs w:val="24"/>
              </w:rPr>
            </w:pPr>
            <w:r w:rsidRPr="0042381C">
              <w:rPr>
                <w:rFonts w:ascii="Times New Roman" w:eastAsia="Times New Roman" w:hAnsi="Times New Roman" w:cs="Times New Roman"/>
                <w:color w:val="000000"/>
                <w:sz w:val="24"/>
                <w:szCs w:val="24"/>
              </w:rPr>
              <w:t>Cr Long-term debt</w:t>
            </w:r>
          </w:p>
        </w:tc>
        <w:tc>
          <w:tcPr>
            <w:tcW w:w="1297" w:type="dxa"/>
            <w:tcBorders>
              <w:top w:val="nil"/>
              <w:left w:val="nil"/>
              <w:bottom w:val="nil"/>
              <w:right w:val="single" w:sz="4" w:space="0" w:color="auto"/>
            </w:tcBorders>
            <w:shd w:val="clear" w:color="auto" w:fill="auto"/>
            <w:noWrap/>
            <w:vAlign w:val="bottom"/>
            <w:hideMark/>
          </w:tcPr>
          <w:p w14:paraId="11DED577" w14:textId="77777777" w:rsidR="00A002A9" w:rsidRPr="0042381C" w:rsidRDefault="00A002A9" w:rsidP="00A002A9">
            <w:pPr>
              <w:spacing w:after="0" w:line="240" w:lineRule="auto"/>
              <w:rPr>
                <w:rFonts w:ascii="Times New Roman" w:eastAsia="Times New Roman" w:hAnsi="Times New Roman" w:cs="Times New Roman"/>
                <w:color w:val="000000"/>
                <w:sz w:val="24"/>
                <w:szCs w:val="24"/>
              </w:rPr>
            </w:pPr>
            <w:r w:rsidRPr="0042381C">
              <w:rPr>
                <w:rFonts w:ascii="Times New Roman" w:eastAsia="Times New Roman" w:hAnsi="Times New Roman" w:cs="Times New Roman"/>
                <w:color w:val="000000"/>
                <w:sz w:val="24"/>
                <w:szCs w:val="24"/>
              </w:rPr>
              <w:t> </w:t>
            </w:r>
          </w:p>
        </w:tc>
        <w:tc>
          <w:tcPr>
            <w:tcW w:w="1353" w:type="dxa"/>
            <w:tcBorders>
              <w:top w:val="nil"/>
              <w:left w:val="nil"/>
              <w:bottom w:val="nil"/>
              <w:right w:val="single" w:sz="4" w:space="0" w:color="auto"/>
            </w:tcBorders>
            <w:shd w:val="clear" w:color="auto" w:fill="auto"/>
            <w:noWrap/>
            <w:vAlign w:val="bottom"/>
            <w:hideMark/>
          </w:tcPr>
          <w:p w14:paraId="2CB00249" w14:textId="77777777" w:rsidR="00A002A9" w:rsidRPr="0042381C" w:rsidRDefault="00A002A9" w:rsidP="00A002A9">
            <w:pPr>
              <w:spacing w:after="0" w:line="240" w:lineRule="auto"/>
              <w:rPr>
                <w:rFonts w:ascii="Times New Roman" w:eastAsia="Times New Roman" w:hAnsi="Times New Roman" w:cs="Times New Roman"/>
                <w:color w:val="000000"/>
                <w:sz w:val="24"/>
                <w:szCs w:val="24"/>
              </w:rPr>
            </w:pPr>
            <w:r w:rsidRPr="0042381C">
              <w:rPr>
                <w:rFonts w:ascii="Times New Roman" w:eastAsia="Times New Roman" w:hAnsi="Times New Roman" w:cs="Times New Roman"/>
                <w:color w:val="000000"/>
                <w:sz w:val="24"/>
                <w:szCs w:val="24"/>
              </w:rPr>
              <w:t xml:space="preserve">        3,464.00 </w:t>
            </w:r>
          </w:p>
        </w:tc>
      </w:tr>
      <w:tr w:rsidR="00A002A9" w:rsidRPr="0042381C" w14:paraId="6B2D40B8" w14:textId="77777777" w:rsidTr="00A002A9">
        <w:trPr>
          <w:trHeight w:val="615"/>
        </w:trPr>
        <w:tc>
          <w:tcPr>
            <w:tcW w:w="2715" w:type="dxa"/>
            <w:tcBorders>
              <w:top w:val="nil"/>
              <w:left w:val="single" w:sz="4" w:space="0" w:color="auto"/>
              <w:bottom w:val="single" w:sz="8" w:space="0" w:color="auto"/>
              <w:right w:val="single" w:sz="4" w:space="0" w:color="auto"/>
            </w:tcBorders>
            <w:shd w:val="clear" w:color="auto" w:fill="auto"/>
            <w:vAlign w:val="bottom"/>
            <w:hideMark/>
          </w:tcPr>
          <w:p w14:paraId="7CC0591F" w14:textId="77777777" w:rsidR="00A002A9" w:rsidRPr="0042381C" w:rsidRDefault="00505022" w:rsidP="00A002A9">
            <w:pPr>
              <w:spacing w:after="0" w:line="240" w:lineRule="auto"/>
              <w:rPr>
                <w:rFonts w:ascii="Times New Roman" w:eastAsia="Times New Roman" w:hAnsi="Times New Roman" w:cs="Times New Roman"/>
                <w:color w:val="000000"/>
                <w:sz w:val="24"/>
                <w:szCs w:val="24"/>
              </w:rPr>
            </w:pPr>
            <w:r w:rsidRPr="0042381C">
              <w:rPr>
                <w:rFonts w:ascii="Times New Roman" w:eastAsia="Times New Roman" w:hAnsi="Times New Roman" w:cs="Times New Roman"/>
                <w:color w:val="000000"/>
                <w:sz w:val="24"/>
                <w:szCs w:val="24"/>
              </w:rPr>
              <w:t>Being adjustment</w:t>
            </w:r>
            <w:r w:rsidR="00A002A9" w:rsidRPr="0042381C">
              <w:rPr>
                <w:rFonts w:ascii="Times New Roman" w:eastAsia="Times New Roman" w:hAnsi="Times New Roman" w:cs="Times New Roman"/>
                <w:color w:val="000000"/>
                <w:sz w:val="24"/>
                <w:szCs w:val="24"/>
              </w:rPr>
              <w:t xml:space="preserve"> of understated liability account</w:t>
            </w:r>
          </w:p>
        </w:tc>
        <w:tc>
          <w:tcPr>
            <w:tcW w:w="1297" w:type="dxa"/>
            <w:tcBorders>
              <w:top w:val="nil"/>
              <w:left w:val="nil"/>
              <w:bottom w:val="single" w:sz="8" w:space="0" w:color="auto"/>
              <w:right w:val="single" w:sz="4" w:space="0" w:color="auto"/>
            </w:tcBorders>
            <w:shd w:val="clear" w:color="auto" w:fill="auto"/>
            <w:noWrap/>
            <w:vAlign w:val="bottom"/>
            <w:hideMark/>
          </w:tcPr>
          <w:p w14:paraId="7A27F6B7" w14:textId="77777777" w:rsidR="00A002A9" w:rsidRPr="0042381C" w:rsidRDefault="00A002A9" w:rsidP="00A002A9">
            <w:pPr>
              <w:spacing w:after="0" w:line="240" w:lineRule="auto"/>
              <w:rPr>
                <w:rFonts w:ascii="Times New Roman" w:eastAsia="Times New Roman" w:hAnsi="Times New Roman" w:cs="Times New Roman"/>
                <w:color w:val="000000"/>
                <w:sz w:val="24"/>
                <w:szCs w:val="24"/>
              </w:rPr>
            </w:pPr>
            <w:r w:rsidRPr="0042381C">
              <w:rPr>
                <w:rFonts w:ascii="Times New Roman" w:eastAsia="Times New Roman" w:hAnsi="Times New Roman" w:cs="Times New Roman"/>
                <w:color w:val="000000"/>
                <w:sz w:val="24"/>
                <w:szCs w:val="24"/>
              </w:rPr>
              <w:t> </w:t>
            </w:r>
          </w:p>
        </w:tc>
        <w:tc>
          <w:tcPr>
            <w:tcW w:w="1353" w:type="dxa"/>
            <w:tcBorders>
              <w:top w:val="nil"/>
              <w:left w:val="nil"/>
              <w:bottom w:val="single" w:sz="8" w:space="0" w:color="auto"/>
              <w:right w:val="single" w:sz="4" w:space="0" w:color="auto"/>
            </w:tcBorders>
            <w:shd w:val="clear" w:color="auto" w:fill="auto"/>
            <w:noWrap/>
            <w:vAlign w:val="bottom"/>
            <w:hideMark/>
          </w:tcPr>
          <w:p w14:paraId="6A30BF71" w14:textId="77777777" w:rsidR="00A002A9" w:rsidRPr="0042381C" w:rsidRDefault="00A002A9" w:rsidP="00A002A9">
            <w:pPr>
              <w:spacing w:after="0" w:line="240" w:lineRule="auto"/>
              <w:rPr>
                <w:rFonts w:ascii="Times New Roman" w:eastAsia="Times New Roman" w:hAnsi="Times New Roman" w:cs="Times New Roman"/>
                <w:color w:val="000000"/>
                <w:sz w:val="24"/>
                <w:szCs w:val="24"/>
              </w:rPr>
            </w:pPr>
            <w:r w:rsidRPr="0042381C">
              <w:rPr>
                <w:rFonts w:ascii="Times New Roman" w:eastAsia="Times New Roman" w:hAnsi="Times New Roman" w:cs="Times New Roman"/>
                <w:color w:val="000000"/>
                <w:sz w:val="24"/>
                <w:szCs w:val="24"/>
              </w:rPr>
              <w:t> </w:t>
            </w:r>
          </w:p>
        </w:tc>
      </w:tr>
      <w:tr w:rsidR="00A002A9" w:rsidRPr="0042381C" w14:paraId="4E07C06B" w14:textId="77777777" w:rsidTr="00A002A9">
        <w:trPr>
          <w:trHeight w:val="300"/>
        </w:trPr>
        <w:tc>
          <w:tcPr>
            <w:tcW w:w="2715" w:type="dxa"/>
            <w:tcBorders>
              <w:top w:val="nil"/>
              <w:left w:val="single" w:sz="4" w:space="0" w:color="auto"/>
              <w:bottom w:val="nil"/>
              <w:right w:val="single" w:sz="4" w:space="0" w:color="auto"/>
            </w:tcBorders>
            <w:shd w:val="clear" w:color="auto" w:fill="auto"/>
            <w:noWrap/>
            <w:vAlign w:val="bottom"/>
            <w:hideMark/>
          </w:tcPr>
          <w:p w14:paraId="4218B78C" w14:textId="77777777" w:rsidR="00A002A9" w:rsidRPr="0042381C" w:rsidRDefault="00A002A9" w:rsidP="00A002A9">
            <w:pPr>
              <w:spacing w:after="0" w:line="240" w:lineRule="auto"/>
              <w:rPr>
                <w:rFonts w:ascii="Times New Roman" w:eastAsia="Times New Roman" w:hAnsi="Times New Roman" w:cs="Times New Roman"/>
                <w:color w:val="000000"/>
                <w:sz w:val="24"/>
                <w:szCs w:val="24"/>
              </w:rPr>
            </w:pPr>
            <w:r w:rsidRPr="0042381C">
              <w:rPr>
                <w:rFonts w:ascii="Times New Roman" w:eastAsia="Times New Roman" w:hAnsi="Times New Roman" w:cs="Times New Roman"/>
                <w:color w:val="000000"/>
                <w:sz w:val="24"/>
                <w:szCs w:val="24"/>
              </w:rPr>
              <w:t>Dr Suspense account</w:t>
            </w:r>
          </w:p>
        </w:tc>
        <w:tc>
          <w:tcPr>
            <w:tcW w:w="1297" w:type="dxa"/>
            <w:tcBorders>
              <w:top w:val="nil"/>
              <w:left w:val="nil"/>
              <w:bottom w:val="nil"/>
              <w:right w:val="nil"/>
            </w:tcBorders>
            <w:shd w:val="clear" w:color="auto" w:fill="auto"/>
            <w:noWrap/>
            <w:vAlign w:val="bottom"/>
            <w:hideMark/>
          </w:tcPr>
          <w:p w14:paraId="4946547E" w14:textId="77777777" w:rsidR="00A002A9" w:rsidRPr="0042381C" w:rsidRDefault="00A002A9" w:rsidP="00A002A9">
            <w:pPr>
              <w:spacing w:after="0" w:line="240" w:lineRule="auto"/>
              <w:rPr>
                <w:rFonts w:ascii="Times New Roman" w:eastAsia="Times New Roman" w:hAnsi="Times New Roman" w:cs="Times New Roman"/>
                <w:color w:val="000000"/>
                <w:sz w:val="24"/>
                <w:szCs w:val="24"/>
              </w:rPr>
            </w:pPr>
            <w:r w:rsidRPr="0042381C">
              <w:rPr>
                <w:rFonts w:ascii="Times New Roman" w:eastAsia="Times New Roman" w:hAnsi="Times New Roman" w:cs="Times New Roman"/>
                <w:color w:val="000000"/>
                <w:sz w:val="24"/>
                <w:szCs w:val="24"/>
              </w:rPr>
              <w:t xml:space="preserve">       3,347.00 </w:t>
            </w:r>
          </w:p>
        </w:tc>
        <w:tc>
          <w:tcPr>
            <w:tcW w:w="1353" w:type="dxa"/>
            <w:tcBorders>
              <w:top w:val="nil"/>
              <w:left w:val="single" w:sz="4" w:space="0" w:color="auto"/>
              <w:bottom w:val="nil"/>
              <w:right w:val="single" w:sz="4" w:space="0" w:color="auto"/>
            </w:tcBorders>
            <w:shd w:val="clear" w:color="auto" w:fill="auto"/>
            <w:noWrap/>
            <w:vAlign w:val="bottom"/>
            <w:hideMark/>
          </w:tcPr>
          <w:p w14:paraId="2A244F6D" w14:textId="77777777" w:rsidR="00A002A9" w:rsidRPr="0042381C" w:rsidRDefault="00A002A9" w:rsidP="00A002A9">
            <w:pPr>
              <w:spacing w:after="0" w:line="240" w:lineRule="auto"/>
              <w:rPr>
                <w:rFonts w:ascii="Times New Roman" w:eastAsia="Times New Roman" w:hAnsi="Times New Roman" w:cs="Times New Roman"/>
                <w:color w:val="000000"/>
                <w:sz w:val="24"/>
                <w:szCs w:val="24"/>
              </w:rPr>
            </w:pPr>
            <w:r w:rsidRPr="0042381C">
              <w:rPr>
                <w:rFonts w:ascii="Times New Roman" w:eastAsia="Times New Roman" w:hAnsi="Times New Roman" w:cs="Times New Roman"/>
                <w:color w:val="000000"/>
                <w:sz w:val="24"/>
                <w:szCs w:val="24"/>
              </w:rPr>
              <w:t> </w:t>
            </w:r>
          </w:p>
        </w:tc>
      </w:tr>
      <w:tr w:rsidR="00A002A9" w:rsidRPr="0042381C" w14:paraId="45A14AC3" w14:textId="77777777" w:rsidTr="00A002A9">
        <w:trPr>
          <w:trHeight w:val="300"/>
        </w:trPr>
        <w:tc>
          <w:tcPr>
            <w:tcW w:w="2715" w:type="dxa"/>
            <w:tcBorders>
              <w:top w:val="nil"/>
              <w:left w:val="single" w:sz="4" w:space="0" w:color="auto"/>
              <w:bottom w:val="nil"/>
              <w:right w:val="single" w:sz="4" w:space="0" w:color="auto"/>
            </w:tcBorders>
            <w:shd w:val="clear" w:color="auto" w:fill="auto"/>
            <w:noWrap/>
            <w:vAlign w:val="bottom"/>
            <w:hideMark/>
          </w:tcPr>
          <w:p w14:paraId="1A6DAF13" w14:textId="77777777" w:rsidR="00A002A9" w:rsidRPr="0042381C" w:rsidRDefault="00A002A9" w:rsidP="00A002A9">
            <w:pPr>
              <w:spacing w:after="0" w:line="240" w:lineRule="auto"/>
              <w:rPr>
                <w:rFonts w:ascii="Times New Roman" w:eastAsia="Times New Roman" w:hAnsi="Times New Roman" w:cs="Times New Roman"/>
                <w:color w:val="000000"/>
                <w:sz w:val="24"/>
                <w:szCs w:val="24"/>
              </w:rPr>
            </w:pPr>
            <w:r w:rsidRPr="0042381C">
              <w:rPr>
                <w:rFonts w:ascii="Times New Roman" w:eastAsia="Times New Roman" w:hAnsi="Times New Roman" w:cs="Times New Roman"/>
                <w:color w:val="000000"/>
                <w:sz w:val="24"/>
                <w:szCs w:val="24"/>
              </w:rPr>
              <w:t>Cr Deferred tax liability</w:t>
            </w:r>
          </w:p>
        </w:tc>
        <w:tc>
          <w:tcPr>
            <w:tcW w:w="1297" w:type="dxa"/>
            <w:tcBorders>
              <w:top w:val="nil"/>
              <w:left w:val="nil"/>
              <w:bottom w:val="nil"/>
              <w:right w:val="single" w:sz="4" w:space="0" w:color="auto"/>
            </w:tcBorders>
            <w:shd w:val="clear" w:color="auto" w:fill="auto"/>
            <w:noWrap/>
            <w:vAlign w:val="bottom"/>
            <w:hideMark/>
          </w:tcPr>
          <w:p w14:paraId="7CE23C72" w14:textId="77777777" w:rsidR="00A002A9" w:rsidRPr="0042381C" w:rsidRDefault="00A002A9" w:rsidP="00A002A9">
            <w:pPr>
              <w:spacing w:after="0" w:line="240" w:lineRule="auto"/>
              <w:rPr>
                <w:rFonts w:ascii="Times New Roman" w:eastAsia="Times New Roman" w:hAnsi="Times New Roman" w:cs="Times New Roman"/>
                <w:color w:val="000000"/>
                <w:sz w:val="24"/>
                <w:szCs w:val="24"/>
              </w:rPr>
            </w:pPr>
            <w:r w:rsidRPr="0042381C">
              <w:rPr>
                <w:rFonts w:ascii="Times New Roman" w:eastAsia="Times New Roman" w:hAnsi="Times New Roman" w:cs="Times New Roman"/>
                <w:color w:val="000000"/>
                <w:sz w:val="24"/>
                <w:szCs w:val="24"/>
              </w:rPr>
              <w:t> </w:t>
            </w:r>
          </w:p>
        </w:tc>
        <w:tc>
          <w:tcPr>
            <w:tcW w:w="1353" w:type="dxa"/>
            <w:tcBorders>
              <w:top w:val="nil"/>
              <w:left w:val="nil"/>
              <w:bottom w:val="nil"/>
              <w:right w:val="single" w:sz="4" w:space="0" w:color="auto"/>
            </w:tcBorders>
            <w:shd w:val="clear" w:color="auto" w:fill="auto"/>
            <w:noWrap/>
            <w:vAlign w:val="bottom"/>
            <w:hideMark/>
          </w:tcPr>
          <w:p w14:paraId="0E35EBBC" w14:textId="77777777" w:rsidR="00A002A9" w:rsidRPr="0042381C" w:rsidRDefault="00A002A9" w:rsidP="00A002A9">
            <w:pPr>
              <w:spacing w:after="0" w:line="240" w:lineRule="auto"/>
              <w:rPr>
                <w:rFonts w:ascii="Times New Roman" w:eastAsia="Times New Roman" w:hAnsi="Times New Roman" w:cs="Times New Roman"/>
                <w:color w:val="000000"/>
                <w:sz w:val="24"/>
                <w:szCs w:val="24"/>
              </w:rPr>
            </w:pPr>
            <w:r w:rsidRPr="0042381C">
              <w:rPr>
                <w:rFonts w:ascii="Times New Roman" w:eastAsia="Times New Roman" w:hAnsi="Times New Roman" w:cs="Times New Roman"/>
                <w:color w:val="000000"/>
                <w:sz w:val="24"/>
                <w:szCs w:val="24"/>
              </w:rPr>
              <w:t xml:space="preserve">        3,347.00 </w:t>
            </w:r>
          </w:p>
        </w:tc>
      </w:tr>
      <w:tr w:rsidR="00A002A9" w:rsidRPr="0042381C" w14:paraId="4980D363" w14:textId="77777777" w:rsidTr="00A002A9">
        <w:trPr>
          <w:trHeight w:val="207"/>
        </w:trPr>
        <w:tc>
          <w:tcPr>
            <w:tcW w:w="2715" w:type="dxa"/>
            <w:tcBorders>
              <w:top w:val="nil"/>
              <w:left w:val="single" w:sz="4" w:space="0" w:color="auto"/>
              <w:bottom w:val="single" w:sz="8" w:space="0" w:color="auto"/>
              <w:right w:val="single" w:sz="4" w:space="0" w:color="auto"/>
            </w:tcBorders>
            <w:shd w:val="clear" w:color="auto" w:fill="auto"/>
            <w:vAlign w:val="bottom"/>
            <w:hideMark/>
          </w:tcPr>
          <w:p w14:paraId="57BDEEE9" w14:textId="77777777" w:rsidR="00A002A9" w:rsidRPr="0042381C" w:rsidRDefault="00505022" w:rsidP="00A002A9">
            <w:pPr>
              <w:spacing w:after="0" w:line="240" w:lineRule="auto"/>
              <w:rPr>
                <w:rFonts w:ascii="Times New Roman" w:eastAsia="Times New Roman" w:hAnsi="Times New Roman" w:cs="Times New Roman"/>
                <w:color w:val="000000"/>
                <w:sz w:val="24"/>
                <w:szCs w:val="24"/>
              </w:rPr>
            </w:pPr>
            <w:r w:rsidRPr="0042381C">
              <w:rPr>
                <w:rFonts w:ascii="Times New Roman" w:eastAsia="Times New Roman" w:hAnsi="Times New Roman" w:cs="Times New Roman"/>
                <w:color w:val="000000"/>
                <w:sz w:val="24"/>
                <w:szCs w:val="24"/>
              </w:rPr>
              <w:t xml:space="preserve">Being adjustment </w:t>
            </w:r>
            <w:r w:rsidR="00A002A9" w:rsidRPr="0042381C">
              <w:rPr>
                <w:rFonts w:ascii="Times New Roman" w:eastAsia="Times New Roman" w:hAnsi="Times New Roman" w:cs="Times New Roman"/>
                <w:color w:val="000000"/>
                <w:sz w:val="24"/>
                <w:szCs w:val="24"/>
              </w:rPr>
              <w:t>of understated liability account</w:t>
            </w:r>
          </w:p>
        </w:tc>
        <w:tc>
          <w:tcPr>
            <w:tcW w:w="1297" w:type="dxa"/>
            <w:tcBorders>
              <w:top w:val="nil"/>
              <w:left w:val="nil"/>
              <w:bottom w:val="single" w:sz="8" w:space="0" w:color="auto"/>
              <w:right w:val="single" w:sz="4" w:space="0" w:color="auto"/>
            </w:tcBorders>
            <w:shd w:val="clear" w:color="auto" w:fill="auto"/>
            <w:noWrap/>
            <w:vAlign w:val="bottom"/>
            <w:hideMark/>
          </w:tcPr>
          <w:p w14:paraId="2C8332D8" w14:textId="77777777" w:rsidR="00A002A9" w:rsidRPr="0042381C" w:rsidRDefault="00A002A9" w:rsidP="00A002A9">
            <w:pPr>
              <w:spacing w:after="0" w:line="240" w:lineRule="auto"/>
              <w:rPr>
                <w:rFonts w:ascii="Times New Roman" w:eastAsia="Times New Roman" w:hAnsi="Times New Roman" w:cs="Times New Roman"/>
                <w:color w:val="000000"/>
                <w:sz w:val="24"/>
                <w:szCs w:val="24"/>
              </w:rPr>
            </w:pPr>
            <w:r w:rsidRPr="0042381C">
              <w:rPr>
                <w:rFonts w:ascii="Times New Roman" w:eastAsia="Times New Roman" w:hAnsi="Times New Roman" w:cs="Times New Roman"/>
                <w:color w:val="000000"/>
                <w:sz w:val="24"/>
                <w:szCs w:val="24"/>
              </w:rPr>
              <w:t> </w:t>
            </w:r>
          </w:p>
        </w:tc>
        <w:tc>
          <w:tcPr>
            <w:tcW w:w="1353" w:type="dxa"/>
            <w:tcBorders>
              <w:top w:val="nil"/>
              <w:left w:val="nil"/>
              <w:bottom w:val="single" w:sz="8" w:space="0" w:color="auto"/>
              <w:right w:val="single" w:sz="4" w:space="0" w:color="auto"/>
            </w:tcBorders>
            <w:shd w:val="clear" w:color="auto" w:fill="auto"/>
            <w:noWrap/>
            <w:vAlign w:val="bottom"/>
            <w:hideMark/>
          </w:tcPr>
          <w:p w14:paraId="404245E9" w14:textId="77777777" w:rsidR="00A002A9" w:rsidRPr="0042381C" w:rsidRDefault="00A002A9" w:rsidP="00A002A9">
            <w:pPr>
              <w:spacing w:after="0" w:line="240" w:lineRule="auto"/>
              <w:rPr>
                <w:rFonts w:ascii="Times New Roman" w:eastAsia="Times New Roman" w:hAnsi="Times New Roman" w:cs="Times New Roman"/>
                <w:color w:val="000000"/>
                <w:sz w:val="24"/>
                <w:szCs w:val="24"/>
              </w:rPr>
            </w:pPr>
            <w:r w:rsidRPr="0042381C">
              <w:rPr>
                <w:rFonts w:ascii="Times New Roman" w:eastAsia="Times New Roman" w:hAnsi="Times New Roman" w:cs="Times New Roman"/>
                <w:color w:val="000000"/>
                <w:sz w:val="24"/>
                <w:szCs w:val="24"/>
              </w:rPr>
              <w:t> </w:t>
            </w:r>
          </w:p>
        </w:tc>
      </w:tr>
      <w:tr w:rsidR="00A002A9" w:rsidRPr="0042381C" w14:paraId="4C52CE78" w14:textId="77777777" w:rsidTr="00A002A9">
        <w:trPr>
          <w:trHeight w:val="300"/>
        </w:trPr>
        <w:tc>
          <w:tcPr>
            <w:tcW w:w="2715" w:type="dxa"/>
            <w:tcBorders>
              <w:top w:val="nil"/>
              <w:left w:val="single" w:sz="4" w:space="0" w:color="auto"/>
              <w:bottom w:val="nil"/>
              <w:right w:val="single" w:sz="4" w:space="0" w:color="auto"/>
            </w:tcBorders>
            <w:shd w:val="clear" w:color="auto" w:fill="auto"/>
            <w:noWrap/>
            <w:vAlign w:val="bottom"/>
            <w:hideMark/>
          </w:tcPr>
          <w:p w14:paraId="6E3A4B56" w14:textId="77777777" w:rsidR="00A002A9" w:rsidRPr="0042381C" w:rsidRDefault="00A002A9" w:rsidP="00A002A9">
            <w:pPr>
              <w:spacing w:after="0" w:line="240" w:lineRule="auto"/>
              <w:rPr>
                <w:rFonts w:ascii="Times New Roman" w:eastAsia="Times New Roman" w:hAnsi="Times New Roman" w:cs="Times New Roman"/>
                <w:color w:val="000000"/>
                <w:sz w:val="24"/>
                <w:szCs w:val="24"/>
              </w:rPr>
            </w:pPr>
            <w:r w:rsidRPr="0042381C">
              <w:rPr>
                <w:rFonts w:ascii="Times New Roman" w:eastAsia="Times New Roman" w:hAnsi="Times New Roman" w:cs="Times New Roman"/>
                <w:color w:val="000000"/>
                <w:sz w:val="24"/>
                <w:szCs w:val="24"/>
              </w:rPr>
              <w:t> </w:t>
            </w:r>
          </w:p>
        </w:tc>
        <w:tc>
          <w:tcPr>
            <w:tcW w:w="1297" w:type="dxa"/>
            <w:tcBorders>
              <w:top w:val="nil"/>
              <w:left w:val="nil"/>
              <w:bottom w:val="nil"/>
              <w:right w:val="single" w:sz="4" w:space="0" w:color="auto"/>
            </w:tcBorders>
            <w:shd w:val="clear" w:color="auto" w:fill="auto"/>
            <w:noWrap/>
            <w:vAlign w:val="bottom"/>
            <w:hideMark/>
          </w:tcPr>
          <w:p w14:paraId="4D69224B" w14:textId="77777777" w:rsidR="00A002A9" w:rsidRPr="0042381C" w:rsidRDefault="00A002A9" w:rsidP="00A002A9">
            <w:pPr>
              <w:spacing w:after="0" w:line="240" w:lineRule="auto"/>
              <w:rPr>
                <w:rFonts w:ascii="Times New Roman" w:eastAsia="Times New Roman" w:hAnsi="Times New Roman" w:cs="Times New Roman"/>
                <w:color w:val="000000"/>
                <w:sz w:val="24"/>
                <w:szCs w:val="24"/>
              </w:rPr>
            </w:pPr>
            <w:r w:rsidRPr="0042381C">
              <w:rPr>
                <w:rFonts w:ascii="Times New Roman" w:eastAsia="Times New Roman" w:hAnsi="Times New Roman" w:cs="Times New Roman"/>
                <w:color w:val="000000"/>
                <w:sz w:val="24"/>
                <w:szCs w:val="24"/>
              </w:rPr>
              <w:t> </w:t>
            </w:r>
          </w:p>
        </w:tc>
        <w:tc>
          <w:tcPr>
            <w:tcW w:w="1353" w:type="dxa"/>
            <w:tcBorders>
              <w:top w:val="nil"/>
              <w:left w:val="nil"/>
              <w:bottom w:val="nil"/>
              <w:right w:val="single" w:sz="4" w:space="0" w:color="auto"/>
            </w:tcBorders>
            <w:shd w:val="clear" w:color="auto" w:fill="auto"/>
            <w:noWrap/>
            <w:vAlign w:val="bottom"/>
            <w:hideMark/>
          </w:tcPr>
          <w:p w14:paraId="5555816B" w14:textId="77777777" w:rsidR="00A002A9" w:rsidRPr="0042381C" w:rsidRDefault="00A002A9" w:rsidP="00A002A9">
            <w:pPr>
              <w:spacing w:after="0" w:line="240" w:lineRule="auto"/>
              <w:rPr>
                <w:rFonts w:ascii="Times New Roman" w:eastAsia="Times New Roman" w:hAnsi="Times New Roman" w:cs="Times New Roman"/>
                <w:color w:val="000000"/>
                <w:sz w:val="24"/>
                <w:szCs w:val="24"/>
              </w:rPr>
            </w:pPr>
            <w:r w:rsidRPr="0042381C">
              <w:rPr>
                <w:rFonts w:ascii="Times New Roman" w:eastAsia="Times New Roman" w:hAnsi="Times New Roman" w:cs="Times New Roman"/>
                <w:color w:val="000000"/>
                <w:sz w:val="24"/>
                <w:szCs w:val="24"/>
              </w:rPr>
              <w:t> </w:t>
            </w:r>
          </w:p>
        </w:tc>
      </w:tr>
      <w:tr w:rsidR="00A002A9" w:rsidRPr="0042381C" w14:paraId="368AC7FA" w14:textId="77777777" w:rsidTr="00A002A9">
        <w:trPr>
          <w:trHeight w:val="315"/>
        </w:trPr>
        <w:tc>
          <w:tcPr>
            <w:tcW w:w="2715" w:type="dxa"/>
            <w:tcBorders>
              <w:top w:val="nil"/>
              <w:left w:val="single" w:sz="4" w:space="0" w:color="auto"/>
              <w:bottom w:val="single" w:sz="8" w:space="0" w:color="auto"/>
              <w:right w:val="single" w:sz="4" w:space="0" w:color="auto"/>
            </w:tcBorders>
            <w:shd w:val="clear" w:color="auto" w:fill="auto"/>
            <w:noWrap/>
            <w:vAlign w:val="bottom"/>
            <w:hideMark/>
          </w:tcPr>
          <w:p w14:paraId="1FC7C150" w14:textId="77777777" w:rsidR="00A002A9" w:rsidRPr="0042381C" w:rsidRDefault="00A002A9" w:rsidP="00A002A9">
            <w:pPr>
              <w:spacing w:after="0" w:line="240" w:lineRule="auto"/>
              <w:rPr>
                <w:rFonts w:ascii="Times New Roman" w:eastAsia="Times New Roman" w:hAnsi="Times New Roman" w:cs="Times New Roman"/>
                <w:color w:val="000000"/>
                <w:sz w:val="24"/>
                <w:szCs w:val="24"/>
              </w:rPr>
            </w:pPr>
            <w:r w:rsidRPr="0042381C">
              <w:rPr>
                <w:rFonts w:ascii="Times New Roman" w:eastAsia="Times New Roman" w:hAnsi="Times New Roman" w:cs="Times New Roman"/>
                <w:color w:val="000000"/>
                <w:sz w:val="24"/>
                <w:szCs w:val="24"/>
              </w:rPr>
              <w:t> </w:t>
            </w:r>
          </w:p>
        </w:tc>
        <w:tc>
          <w:tcPr>
            <w:tcW w:w="1297" w:type="dxa"/>
            <w:tcBorders>
              <w:top w:val="single" w:sz="4" w:space="0" w:color="auto"/>
              <w:left w:val="nil"/>
              <w:bottom w:val="double" w:sz="6" w:space="0" w:color="auto"/>
              <w:right w:val="single" w:sz="4" w:space="0" w:color="auto"/>
            </w:tcBorders>
            <w:shd w:val="clear" w:color="auto" w:fill="auto"/>
            <w:noWrap/>
            <w:vAlign w:val="bottom"/>
            <w:hideMark/>
          </w:tcPr>
          <w:p w14:paraId="4D4FED3B" w14:textId="77777777" w:rsidR="00A002A9" w:rsidRPr="0042381C" w:rsidRDefault="00A002A9" w:rsidP="00A002A9">
            <w:pPr>
              <w:spacing w:after="0" w:line="240" w:lineRule="auto"/>
              <w:rPr>
                <w:rFonts w:ascii="Times New Roman" w:eastAsia="Times New Roman" w:hAnsi="Times New Roman" w:cs="Times New Roman"/>
                <w:color w:val="000000"/>
                <w:sz w:val="24"/>
                <w:szCs w:val="24"/>
              </w:rPr>
            </w:pPr>
            <w:r w:rsidRPr="0042381C">
              <w:rPr>
                <w:rFonts w:ascii="Times New Roman" w:eastAsia="Times New Roman" w:hAnsi="Times New Roman" w:cs="Times New Roman"/>
                <w:color w:val="000000"/>
                <w:sz w:val="24"/>
                <w:szCs w:val="24"/>
              </w:rPr>
              <w:t xml:space="preserve">       6,811.00 </w:t>
            </w:r>
          </w:p>
        </w:tc>
        <w:tc>
          <w:tcPr>
            <w:tcW w:w="1353" w:type="dxa"/>
            <w:tcBorders>
              <w:top w:val="single" w:sz="4" w:space="0" w:color="auto"/>
              <w:left w:val="nil"/>
              <w:bottom w:val="double" w:sz="6" w:space="0" w:color="auto"/>
              <w:right w:val="single" w:sz="4" w:space="0" w:color="auto"/>
            </w:tcBorders>
            <w:shd w:val="clear" w:color="auto" w:fill="auto"/>
            <w:noWrap/>
            <w:vAlign w:val="bottom"/>
            <w:hideMark/>
          </w:tcPr>
          <w:p w14:paraId="0E4CE21A" w14:textId="77777777" w:rsidR="00A002A9" w:rsidRPr="0042381C" w:rsidRDefault="00A002A9" w:rsidP="00A002A9">
            <w:pPr>
              <w:spacing w:after="0" w:line="240" w:lineRule="auto"/>
              <w:rPr>
                <w:rFonts w:ascii="Times New Roman" w:eastAsia="Times New Roman" w:hAnsi="Times New Roman" w:cs="Times New Roman"/>
                <w:color w:val="000000"/>
                <w:sz w:val="24"/>
                <w:szCs w:val="24"/>
              </w:rPr>
            </w:pPr>
            <w:r w:rsidRPr="0042381C">
              <w:rPr>
                <w:rFonts w:ascii="Times New Roman" w:eastAsia="Times New Roman" w:hAnsi="Times New Roman" w:cs="Times New Roman"/>
                <w:color w:val="000000"/>
                <w:sz w:val="24"/>
                <w:szCs w:val="24"/>
              </w:rPr>
              <w:t xml:space="preserve">        6,811.00 </w:t>
            </w:r>
          </w:p>
        </w:tc>
      </w:tr>
    </w:tbl>
    <w:p w14:paraId="05269512" w14:textId="77777777" w:rsidR="00A002A9" w:rsidRPr="0042381C" w:rsidRDefault="00A002A9" w:rsidP="00A002A9">
      <w:pPr>
        <w:pStyle w:val="ListParagraph"/>
        <w:rPr>
          <w:rFonts w:ascii="Times New Roman" w:hAnsi="Times New Roman" w:cs="Times New Roman"/>
          <w:sz w:val="24"/>
          <w:szCs w:val="24"/>
        </w:rPr>
      </w:pPr>
    </w:p>
    <w:p w14:paraId="34317F73" w14:textId="77777777" w:rsidR="00A002A9" w:rsidRPr="0042381C" w:rsidRDefault="00A002A9" w:rsidP="00A002A9">
      <w:pPr>
        <w:pStyle w:val="ListParagraph"/>
        <w:rPr>
          <w:rFonts w:ascii="Times New Roman" w:hAnsi="Times New Roman" w:cs="Times New Roman"/>
          <w:sz w:val="24"/>
          <w:szCs w:val="24"/>
        </w:rPr>
      </w:pPr>
    </w:p>
    <w:p w14:paraId="69F3232F" w14:textId="77777777" w:rsidR="00A002A9" w:rsidRPr="0042381C" w:rsidRDefault="00A002A9" w:rsidP="00A002A9">
      <w:pPr>
        <w:pStyle w:val="ListParagraph"/>
        <w:rPr>
          <w:rFonts w:ascii="Times New Roman" w:hAnsi="Times New Roman" w:cs="Times New Roman"/>
          <w:sz w:val="24"/>
          <w:szCs w:val="24"/>
        </w:rPr>
      </w:pPr>
    </w:p>
    <w:p w14:paraId="2F99BC0F" w14:textId="77777777" w:rsidR="00A002A9" w:rsidRPr="0042381C" w:rsidRDefault="00A002A9" w:rsidP="00A002A9">
      <w:pPr>
        <w:pStyle w:val="ListParagraph"/>
        <w:rPr>
          <w:rFonts w:ascii="Times New Roman" w:hAnsi="Times New Roman" w:cs="Times New Roman"/>
          <w:sz w:val="24"/>
          <w:szCs w:val="24"/>
        </w:rPr>
      </w:pPr>
    </w:p>
    <w:p w14:paraId="37D05A33" w14:textId="77777777" w:rsidR="00A002A9" w:rsidRPr="0042381C" w:rsidRDefault="00A002A9" w:rsidP="00A002A9">
      <w:pPr>
        <w:pStyle w:val="ListParagraph"/>
        <w:rPr>
          <w:rFonts w:ascii="Times New Roman" w:hAnsi="Times New Roman" w:cs="Times New Roman"/>
          <w:sz w:val="24"/>
          <w:szCs w:val="24"/>
        </w:rPr>
      </w:pPr>
    </w:p>
    <w:p w14:paraId="4F212CB2" w14:textId="77777777" w:rsidR="00A002A9" w:rsidRPr="0042381C" w:rsidRDefault="00A002A9" w:rsidP="00A002A9">
      <w:pPr>
        <w:pStyle w:val="ListParagraph"/>
        <w:rPr>
          <w:rFonts w:ascii="Times New Roman" w:hAnsi="Times New Roman" w:cs="Times New Roman"/>
          <w:sz w:val="24"/>
          <w:szCs w:val="24"/>
        </w:rPr>
      </w:pPr>
    </w:p>
    <w:p w14:paraId="57401999" w14:textId="77777777" w:rsidR="0042381C" w:rsidRPr="0042381C" w:rsidRDefault="0042381C" w:rsidP="00A002A9">
      <w:pPr>
        <w:pStyle w:val="ListParagraph"/>
        <w:rPr>
          <w:rFonts w:ascii="Times New Roman" w:hAnsi="Times New Roman" w:cs="Times New Roman"/>
          <w:sz w:val="24"/>
          <w:szCs w:val="24"/>
        </w:rPr>
      </w:pPr>
    </w:p>
    <w:p w14:paraId="5122E1AA" w14:textId="77777777" w:rsidR="00A002A9" w:rsidRPr="0042381C" w:rsidRDefault="00A002A9" w:rsidP="00A002A9">
      <w:pPr>
        <w:pStyle w:val="ListParagraph"/>
        <w:rPr>
          <w:rFonts w:ascii="Times New Roman" w:hAnsi="Times New Roman" w:cs="Times New Roman"/>
          <w:b/>
          <w:sz w:val="24"/>
          <w:szCs w:val="24"/>
        </w:rPr>
      </w:pPr>
      <w:r w:rsidRPr="0042381C">
        <w:rPr>
          <w:rFonts w:ascii="Times New Roman" w:hAnsi="Times New Roman" w:cs="Times New Roman"/>
          <w:b/>
          <w:sz w:val="24"/>
          <w:szCs w:val="24"/>
        </w:rPr>
        <w:t xml:space="preserve">Part c </w:t>
      </w:r>
    </w:p>
    <w:p w14:paraId="423823DB" w14:textId="77777777" w:rsidR="00A002A9" w:rsidRPr="0042381C" w:rsidRDefault="00A002A9" w:rsidP="00A002A9">
      <w:pPr>
        <w:pStyle w:val="ListParagraph"/>
        <w:numPr>
          <w:ilvl w:val="0"/>
          <w:numId w:val="3"/>
        </w:numPr>
        <w:rPr>
          <w:rFonts w:ascii="Times New Roman" w:hAnsi="Times New Roman" w:cs="Times New Roman"/>
          <w:sz w:val="24"/>
          <w:szCs w:val="24"/>
        </w:rPr>
      </w:pPr>
      <w:r w:rsidRPr="0042381C">
        <w:rPr>
          <w:rFonts w:ascii="Times New Roman" w:hAnsi="Times New Roman" w:cs="Times New Roman"/>
          <w:sz w:val="24"/>
          <w:szCs w:val="24"/>
        </w:rPr>
        <w:t>Add back the inventory</w:t>
      </w:r>
    </w:p>
    <w:p w14:paraId="7EC44E03" w14:textId="77777777" w:rsidR="0001039C" w:rsidRPr="0042381C" w:rsidRDefault="0001039C" w:rsidP="00A002A9">
      <w:pPr>
        <w:rPr>
          <w:rFonts w:ascii="Times New Roman" w:hAnsi="Times New Roman" w:cs="Times New Roman"/>
          <w:sz w:val="24"/>
          <w:szCs w:val="24"/>
        </w:rPr>
      </w:pPr>
      <w:r w:rsidRPr="0042381C">
        <w:rPr>
          <w:rFonts w:ascii="Times New Roman" w:hAnsi="Times New Roman" w:cs="Times New Roman"/>
          <w:sz w:val="24"/>
          <w:szCs w:val="24"/>
        </w:rPr>
        <w:t>Opening inventory</w:t>
      </w:r>
      <w:r w:rsidRPr="0042381C">
        <w:rPr>
          <w:rFonts w:ascii="Times New Roman" w:hAnsi="Times New Roman" w:cs="Times New Roman"/>
          <w:sz w:val="24"/>
          <w:szCs w:val="24"/>
        </w:rPr>
        <w:tab/>
      </w:r>
      <w:r w:rsidRPr="0042381C">
        <w:rPr>
          <w:rFonts w:ascii="Times New Roman" w:hAnsi="Times New Roman" w:cs="Times New Roman"/>
          <w:sz w:val="24"/>
          <w:szCs w:val="24"/>
        </w:rPr>
        <w:tab/>
        <w:t>5</w:t>
      </w:r>
      <w:r w:rsidR="00FE58FA" w:rsidRPr="0042381C">
        <w:rPr>
          <w:rFonts w:ascii="Times New Roman" w:hAnsi="Times New Roman" w:cs="Times New Roman"/>
          <w:sz w:val="24"/>
          <w:szCs w:val="24"/>
        </w:rPr>
        <w:t>,</w:t>
      </w:r>
      <w:r w:rsidRPr="0042381C">
        <w:rPr>
          <w:rFonts w:ascii="Times New Roman" w:hAnsi="Times New Roman" w:cs="Times New Roman"/>
          <w:sz w:val="24"/>
          <w:szCs w:val="24"/>
        </w:rPr>
        <w:t>622</w:t>
      </w:r>
    </w:p>
    <w:p w14:paraId="4BF1D7E7" w14:textId="77777777" w:rsidR="0001039C" w:rsidRPr="0042381C" w:rsidRDefault="0001039C" w:rsidP="00A002A9">
      <w:pPr>
        <w:rPr>
          <w:rFonts w:ascii="Times New Roman" w:hAnsi="Times New Roman" w:cs="Times New Roman"/>
          <w:sz w:val="24"/>
          <w:szCs w:val="24"/>
        </w:rPr>
      </w:pPr>
      <w:r w:rsidRPr="0042381C">
        <w:rPr>
          <w:rFonts w:ascii="Times New Roman" w:hAnsi="Times New Roman" w:cs="Times New Roman"/>
          <w:sz w:val="24"/>
          <w:szCs w:val="24"/>
        </w:rPr>
        <w:t>Closing inventory</w:t>
      </w:r>
      <w:r w:rsidRPr="0042381C">
        <w:rPr>
          <w:rFonts w:ascii="Times New Roman" w:hAnsi="Times New Roman" w:cs="Times New Roman"/>
          <w:sz w:val="24"/>
          <w:szCs w:val="24"/>
        </w:rPr>
        <w:tab/>
      </w:r>
      <w:r w:rsidRPr="0042381C">
        <w:rPr>
          <w:rFonts w:ascii="Times New Roman" w:hAnsi="Times New Roman" w:cs="Times New Roman"/>
          <w:sz w:val="24"/>
          <w:szCs w:val="24"/>
        </w:rPr>
        <w:tab/>
        <w:t>5</w:t>
      </w:r>
      <w:r w:rsidR="00FE58FA" w:rsidRPr="0042381C">
        <w:rPr>
          <w:rFonts w:ascii="Times New Roman" w:hAnsi="Times New Roman" w:cs="Times New Roman"/>
          <w:sz w:val="24"/>
          <w:szCs w:val="24"/>
        </w:rPr>
        <w:t>,</w:t>
      </w:r>
      <w:r w:rsidRPr="0042381C">
        <w:rPr>
          <w:rFonts w:ascii="Times New Roman" w:hAnsi="Times New Roman" w:cs="Times New Roman"/>
          <w:sz w:val="24"/>
          <w:szCs w:val="24"/>
        </w:rPr>
        <w:t>261</w:t>
      </w:r>
    </w:p>
    <w:p w14:paraId="17F49ADA" w14:textId="77777777" w:rsidR="0001039C" w:rsidRPr="0042381C" w:rsidRDefault="0001039C" w:rsidP="00A002A9">
      <w:pPr>
        <w:rPr>
          <w:rFonts w:ascii="Times New Roman" w:hAnsi="Times New Roman" w:cs="Times New Roman"/>
          <w:sz w:val="24"/>
          <w:szCs w:val="24"/>
        </w:rPr>
      </w:pPr>
      <w:r w:rsidRPr="0042381C">
        <w:rPr>
          <w:rFonts w:ascii="Times New Roman" w:hAnsi="Times New Roman" w:cs="Times New Roman"/>
          <w:sz w:val="24"/>
          <w:szCs w:val="24"/>
        </w:rPr>
        <w:t>Cost of sale= Opening inventory + Purchases - Closing inventory</w:t>
      </w:r>
    </w:p>
    <w:p w14:paraId="1DE5602F" w14:textId="77777777" w:rsidR="0001039C" w:rsidRPr="0042381C" w:rsidRDefault="0001039C" w:rsidP="00A002A9">
      <w:pPr>
        <w:rPr>
          <w:rFonts w:ascii="Times New Roman" w:hAnsi="Times New Roman" w:cs="Times New Roman"/>
          <w:sz w:val="24"/>
          <w:szCs w:val="24"/>
        </w:rPr>
      </w:pPr>
      <w:r w:rsidRPr="0042381C">
        <w:rPr>
          <w:rFonts w:ascii="Times New Roman" w:hAnsi="Times New Roman" w:cs="Times New Roman"/>
          <w:sz w:val="24"/>
          <w:szCs w:val="24"/>
        </w:rPr>
        <w:t>Cost of sales= 5</w:t>
      </w:r>
      <w:r w:rsidR="00FE58FA" w:rsidRPr="0042381C">
        <w:rPr>
          <w:rFonts w:ascii="Times New Roman" w:hAnsi="Times New Roman" w:cs="Times New Roman"/>
          <w:sz w:val="24"/>
          <w:szCs w:val="24"/>
        </w:rPr>
        <w:t>,</w:t>
      </w:r>
      <w:r w:rsidRPr="0042381C">
        <w:rPr>
          <w:rFonts w:ascii="Times New Roman" w:hAnsi="Times New Roman" w:cs="Times New Roman"/>
          <w:sz w:val="24"/>
          <w:szCs w:val="24"/>
        </w:rPr>
        <w:t>622+21</w:t>
      </w:r>
      <w:r w:rsidR="00FE58FA" w:rsidRPr="0042381C">
        <w:rPr>
          <w:rFonts w:ascii="Times New Roman" w:hAnsi="Times New Roman" w:cs="Times New Roman"/>
          <w:sz w:val="24"/>
          <w:szCs w:val="24"/>
        </w:rPr>
        <w:t>,</w:t>
      </w:r>
      <w:r w:rsidRPr="0042381C">
        <w:rPr>
          <w:rFonts w:ascii="Times New Roman" w:hAnsi="Times New Roman" w:cs="Times New Roman"/>
          <w:sz w:val="24"/>
          <w:szCs w:val="24"/>
        </w:rPr>
        <w:t>282-</w:t>
      </w:r>
      <w:r w:rsidR="00FE58FA" w:rsidRPr="0042381C">
        <w:rPr>
          <w:rFonts w:ascii="Times New Roman" w:hAnsi="Times New Roman" w:cs="Times New Roman"/>
          <w:sz w:val="24"/>
          <w:szCs w:val="24"/>
        </w:rPr>
        <w:t>5,261</w:t>
      </w:r>
    </w:p>
    <w:p w14:paraId="03A7AD64" w14:textId="77777777" w:rsidR="00FE58FA" w:rsidRPr="0042381C" w:rsidRDefault="00FE58FA" w:rsidP="00A002A9">
      <w:pPr>
        <w:rPr>
          <w:rFonts w:ascii="Times New Roman" w:hAnsi="Times New Roman" w:cs="Times New Roman"/>
          <w:sz w:val="24"/>
          <w:szCs w:val="24"/>
        </w:rPr>
      </w:pPr>
      <w:r w:rsidRPr="0042381C">
        <w:rPr>
          <w:rFonts w:ascii="Times New Roman" w:hAnsi="Times New Roman" w:cs="Times New Roman"/>
          <w:sz w:val="24"/>
          <w:szCs w:val="24"/>
        </w:rPr>
        <w:t xml:space="preserve">Cost of sales = $21,643 </w:t>
      </w:r>
    </w:p>
    <w:p w14:paraId="52B37F4A" w14:textId="77777777" w:rsidR="0001039C" w:rsidRPr="0042381C" w:rsidRDefault="0001039C" w:rsidP="00A002A9">
      <w:pPr>
        <w:rPr>
          <w:rFonts w:ascii="Times New Roman" w:hAnsi="Times New Roman" w:cs="Times New Roman"/>
          <w:sz w:val="24"/>
          <w:szCs w:val="24"/>
        </w:rPr>
      </w:pPr>
    </w:p>
    <w:p w14:paraId="4B2708EF" w14:textId="77777777" w:rsidR="00A002A9" w:rsidRPr="0042381C" w:rsidRDefault="00A002A9" w:rsidP="00A002A9">
      <w:pPr>
        <w:pStyle w:val="ListParagraph"/>
        <w:numPr>
          <w:ilvl w:val="0"/>
          <w:numId w:val="3"/>
        </w:numPr>
        <w:rPr>
          <w:rFonts w:ascii="Times New Roman" w:hAnsi="Times New Roman" w:cs="Times New Roman"/>
          <w:sz w:val="24"/>
          <w:szCs w:val="24"/>
        </w:rPr>
      </w:pPr>
      <w:r w:rsidRPr="0042381C">
        <w:rPr>
          <w:rFonts w:ascii="Times New Roman" w:hAnsi="Times New Roman" w:cs="Times New Roman"/>
          <w:sz w:val="24"/>
          <w:szCs w:val="24"/>
        </w:rPr>
        <w:t>Cost of goods sold</w:t>
      </w:r>
    </w:p>
    <w:p w14:paraId="338E8481" w14:textId="77777777" w:rsidR="0001039C" w:rsidRPr="0042381C" w:rsidRDefault="0001039C" w:rsidP="0001039C">
      <w:pPr>
        <w:pStyle w:val="ListParagraph"/>
        <w:rPr>
          <w:rFonts w:ascii="Times New Roman" w:hAnsi="Times New Roman" w:cs="Times New Roman"/>
          <w:sz w:val="24"/>
          <w:szCs w:val="24"/>
        </w:rPr>
      </w:pPr>
    </w:p>
    <w:tbl>
      <w:tblPr>
        <w:tblW w:w="5520" w:type="dxa"/>
        <w:tblInd w:w="95" w:type="dxa"/>
        <w:tblLook w:val="04A0" w:firstRow="1" w:lastRow="0" w:firstColumn="1" w:lastColumn="0" w:noHBand="0" w:noVBand="1"/>
      </w:tblPr>
      <w:tblGrid>
        <w:gridCol w:w="2612"/>
        <w:gridCol w:w="2908"/>
      </w:tblGrid>
      <w:tr w:rsidR="0001039C" w:rsidRPr="0042381C" w14:paraId="67E70903" w14:textId="77777777" w:rsidTr="0001039C">
        <w:trPr>
          <w:trHeight w:val="300"/>
        </w:trPr>
        <w:tc>
          <w:tcPr>
            <w:tcW w:w="5520"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D7E0DDE" w14:textId="77777777" w:rsidR="0001039C" w:rsidRPr="0042381C" w:rsidRDefault="0001039C" w:rsidP="0001039C">
            <w:pPr>
              <w:spacing w:after="0" w:line="240" w:lineRule="auto"/>
              <w:jc w:val="center"/>
              <w:rPr>
                <w:rFonts w:ascii="Times New Roman" w:eastAsia="Times New Roman" w:hAnsi="Times New Roman" w:cs="Times New Roman"/>
                <w:b/>
                <w:bCs/>
                <w:color w:val="000000"/>
                <w:sz w:val="24"/>
                <w:szCs w:val="24"/>
              </w:rPr>
            </w:pPr>
            <w:r w:rsidRPr="0042381C">
              <w:rPr>
                <w:rFonts w:ascii="Times New Roman" w:eastAsia="Times New Roman" w:hAnsi="Times New Roman" w:cs="Times New Roman"/>
                <w:b/>
                <w:bCs/>
                <w:color w:val="000000"/>
                <w:sz w:val="24"/>
                <w:szCs w:val="24"/>
              </w:rPr>
              <w:t>Nike income statement</w:t>
            </w:r>
          </w:p>
        </w:tc>
      </w:tr>
      <w:tr w:rsidR="0001039C" w:rsidRPr="0042381C" w14:paraId="4A3D70BF" w14:textId="77777777" w:rsidTr="0001039C">
        <w:trPr>
          <w:trHeight w:val="315"/>
        </w:trPr>
        <w:tc>
          <w:tcPr>
            <w:tcW w:w="5520" w:type="dxa"/>
            <w:gridSpan w:val="2"/>
            <w:tcBorders>
              <w:top w:val="single" w:sz="4" w:space="0" w:color="auto"/>
              <w:left w:val="single" w:sz="4" w:space="0" w:color="auto"/>
              <w:bottom w:val="single" w:sz="4" w:space="0" w:color="auto"/>
              <w:right w:val="single" w:sz="4" w:space="0" w:color="auto"/>
            </w:tcBorders>
            <w:shd w:val="clear" w:color="auto" w:fill="auto"/>
            <w:hideMark/>
          </w:tcPr>
          <w:p w14:paraId="2551B299" w14:textId="77777777" w:rsidR="0001039C" w:rsidRPr="0042381C" w:rsidRDefault="0001039C" w:rsidP="0001039C">
            <w:pPr>
              <w:spacing w:after="0" w:line="240" w:lineRule="auto"/>
              <w:jc w:val="center"/>
              <w:rPr>
                <w:rFonts w:ascii="Times New Roman" w:eastAsia="Times New Roman" w:hAnsi="Times New Roman" w:cs="Times New Roman"/>
                <w:b/>
                <w:bCs/>
                <w:color w:val="252525"/>
                <w:sz w:val="24"/>
                <w:szCs w:val="24"/>
              </w:rPr>
            </w:pPr>
            <w:r w:rsidRPr="0042381C">
              <w:rPr>
                <w:rFonts w:ascii="Times New Roman" w:eastAsia="Times New Roman" w:hAnsi="Times New Roman" w:cs="Times New Roman"/>
                <w:b/>
                <w:bCs/>
                <w:color w:val="252525"/>
                <w:sz w:val="24"/>
                <w:szCs w:val="24"/>
              </w:rPr>
              <w:t>For period ended 31 May 2019</w:t>
            </w:r>
          </w:p>
        </w:tc>
      </w:tr>
      <w:tr w:rsidR="0001039C" w:rsidRPr="0042381C" w14:paraId="385200E3" w14:textId="77777777" w:rsidTr="0001039C">
        <w:trPr>
          <w:trHeight w:val="690"/>
        </w:trPr>
        <w:tc>
          <w:tcPr>
            <w:tcW w:w="2612" w:type="dxa"/>
            <w:tcBorders>
              <w:top w:val="nil"/>
              <w:left w:val="single" w:sz="4" w:space="0" w:color="auto"/>
              <w:bottom w:val="single" w:sz="4" w:space="0" w:color="auto"/>
              <w:right w:val="single" w:sz="4" w:space="0" w:color="auto"/>
            </w:tcBorders>
            <w:shd w:val="clear" w:color="auto" w:fill="auto"/>
            <w:noWrap/>
            <w:vAlign w:val="bottom"/>
            <w:hideMark/>
          </w:tcPr>
          <w:p w14:paraId="321B2F12" w14:textId="77777777" w:rsidR="0001039C" w:rsidRPr="0042381C" w:rsidRDefault="0001039C" w:rsidP="0001039C">
            <w:pPr>
              <w:spacing w:after="0" w:line="240" w:lineRule="auto"/>
              <w:rPr>
                <w:rFonts w:ascii="Times New Roman" w:eastAsia="Times New Roman" w:hAnsi="Times New Roman" w:cs="Times New Roman"/>
                <w:color w:val="000000"/>
                <w:sz w:val="24"/>
                <w:szCs w:val="24"/>
              </w:rPr>
            </w:pPr>
            <w:r w:rsidRPr="0042381C">
              <w:rPr>
                <w:rFonts w:ascii="Times New Roman" w:eastAsia="Times New Roman" w:hAnsi="Times New Roman" w:cs="Times New Roman"/>
                <w:color w:val="000000"/>
                <w:sz w:val="24"/>
                <w:szCs w:val="24"/>
              </w:rPr>
              <w:t> </w:t>
            </w:r>
          </w:p>
        </w:tc>
        <w:tc>
          <w:tcPr>
            <w:tcW w:w="2908" w:type="dxa"/>
            <w:tcBorders>
              <w:top w:val="nil"/>
              <w:left w:val="nil"/>
              <w:bottom w:val="single" w:sz="4" w:space="0" w:color="auto"/>
              <w:right w:val="single" w:sz="4" w:space="0" w:color="auto"/>
            </w:tcBorders>
            <w:shd w:val="clear" w:color="auto" w:fill="auto"/>
            <w:vAlign w:val="bottom"/>
            <w:hideMark/>
          </w:tcPr>
          <w:p w14:paraId="57E99DA7" w14:textId="77777777" w:rsidR="0001039C" w:rsidRPr="0042381C" w:rsidRDefault="0001039C" w:rsidP="0001039C">
            <w:pPr>
              <w:spacing w:after="0" w:line="240" w:lineRule="auto"/>
              <w:jc w:val="right"/>
              <w:rPr>
                <w:rFonts w:ascii="Times New Roman" w:eastAsia="Times New Roman" w:hAnsi="Times New Roman" w:cs="Times New Roman"/>
                <w:color w:val="000000"/>
                <w:sz w:val="24"/>
                <w:szCs w:val="24"/>
                <w:u w:val="single"/>
              </w:rPr>
            </w:pPr>
            <w:r w:rsidRPr="0042381C">
              <w:rPr>
                <w:rFonts w:ascii="Times New Roman" w:eastAsia="Times New Roman" w:hAnsi="Times New Roman" w:cs="Times New Roman"/>
                <w:color w:val="000000"/>
                <w:sz w:val="24"/>
                <w:szCs w:val="24"/>
                <w:u w:val="single"/>
              </w:rPr>
              <w:t>Amount $(000)</w:t>
            </w:r>
          </w:p>
        </w:tc>
      </w:tr>
      <w:tr w:rsidR="0001039C" w:rsidRPr="0042381C" w14:paraId="015C1A68" w14:textId="77777777" w:rsidTr="0001039C">
        <w:trPr>
          <w:trHeight w:val="300"/>
        </w:trPr>
        <w:tc>
          <w:tcPr>
            <w:tcW w:w="2612" w:type="dxa"/>
            <w:tcBorders>
              <w:top w:val="nil"/>
              <w:left w:val="single" w:sz="4" w:space="0" w:color="auto"/>
              <w:bottom w:val="single" w:sz="4" w:space="0" w:color="auto"/>
              <w:right w:val="single" w:sz="4" w:space="0" w:color="auto"/>
            </w:tcBorders>
            <w:shd w:val="clear" w:color="auto" w:fill="auto"/>
            <w:noWrap/>
            <w:vAlign w:val="bottom"/>
            <w:hideMark/>
          </w:tcPr>
          <w:p w14:paraId="3CF8C98D" w14:textId="77777777" w:rsidR="0001039C" w:rsidRPr="0042381C" w:rsidRDefault="0001039C" w:rsidP="0001039C">
            <w:pPr>
              <w:spacing w:after="0" w:line="240" w:lineRule="auto"/>
              <w:rPr>
                <w:rFonts w:ascii="Times New Roman" w:eastAsia="Times New Roman" w:hAnsi="Times New Roman" w:cs="Times New Roman"/>
                <w:b/>
                <w:bCs/>
                <w:color w:val="000000"/>
                <w:sz w:val="24"/>
                <w:szCs w:val="24"/>
              </w:rPr>
            </w:pPr>
            <w:r w:rsidRPr="0042381C">
              <w:rPr>
                <w:rFonts w:ascii="Times New Roman" w:eastAsia="Times New Roman" w:hAnsi="Times New Roman" w:cs="Times New Roman"/>
                <w:b/>
                <w:bCs/>
                <w:color w:val="000000"/>
                <w:sz w:val="24"/>
                <w:szCs w:val="24"/>
              </w:rPr>
              <w:t>Revenues</w:t>
            </w:r>
          </w:p>
        </w:tc>
        <w:tc>
          <w:tcPr>
            <w:tcW w:w="2908" w:type="dxa"/>
            <w:tcBorders>
              <w:top w:val="nil"/>
              <w:left w:val="nil"/>
              <w:bottom w:val="single" w:sz="4" w:space="0" w:color="auto"/>
              <w:right w:val="single" w:sz="4" w:space="0" w:color="auto"/>
            </w:tcBorders>
            <w:shd w:val="clear" w:color="auto" w:fill="auto"/>
            <w:noWrap/>
            <w:vAlign w:val="bottom"/>
            <w:hideMark/>
          </w:tcPr>
          <w:p w14:paraId="2F58EBD5" w14:textId="77777777" w:rsidR="0001039C" w:rsidRPr="0042381C" w:rsidRDefault="0001039C" w:rsidP="0001039C">
            <w:pPr>
              <w:spacing w:after="0" w:line="240" w:lineRule="auto"/>
              <w:jc w:val="right"/>
              <w:rPr>
                <w:rFonts w:ascii="Times New Roman" w:eastAsia="Times New Roman" w:hAnsi="Times New Roman" w:cs="Times New Roman"/>
                <w:b/>
                <w:bCs/>
                <w:color w:val="000000"/>
                <w:sz w:val="24"/>
                <w:szCs w:val="24"/>
              </w:rPr>
            </w:pPr>
            <w:r w:rsidRPr="0042381C">
              <w:rPr>
                <w:rFonts w:ascii="Times New Roman" w:eastAsia="Times New Roman" w:hAnsi="Times New Roman" w:cs="Times New Roman"/>
                <w:b/>
                <w:bCs/>
                <w:color w:val="000000"/>
                <w:sz w:val="24"/>
                <w:szCs w:val="24"/>
              </w:rPr>
              <w:t xml:space="preserve"> 39,117  </w:t>
            </w:r>
          </w:p>
        </w:tc>
      </w:tr>
      <w:tr w:rsidR="0001039C" w:rsidRPr="0042381C" w14:paraId="2360B199" w14:textId="77777777" w:rsidTr="0001039C">
        <w:trPr>
          <w:trHeight w:val="300"/>
        </w:trPr>
        <w:tc>
          <w:tcPr>
            <w:tcW w:w="2612" w:type="dxa"/>
            <w:tcBorders>
              <w:top w:val="nil"/>
              <w:left w:val="single" w:sz="4" w:space="0" w:color="auto"/>
              <w:bottom w:val="single" w:sz="4" w:space="0" w:color="auto"/>
              <w:right w:val="single" w:sz="4" w:space="0" w:color="auto"/>
            </w:tcBorders>
            <w:shd w:val="clear" w:color="auto" w:fill="auto"/>
            <w:noWrap/>
            <w:vAlign w:val="bottom"/>
            <w:hideMark/>
          </w:tcPr>
          <w:p w14:paraId="456DBAF5" w14:textId="77777777" w:rsidR="0001039C" w:rsidRPr="0042381C" w:rsidRDefault="0001039C" w:rsidP="0001039C">
            <w:pPr>
              <w:spacing w:after="0" w:line="240" w:lineRule="auto"/>
              <w:rPr>
                <w:rFonts w:ascii="Times New Roman" w:eastAsia="Times New Roman" w:hAnsi="Times New Roman" w:cs="Times New Roman"/>
                <w:b/>
                <w:bCs/>
                <w:color w:val="000000"/>
                <w:sz w:val="24"/>
                <w:szCs w:val="24"/>
              </w:rPr>
            </w:pPr>
            <w:r w:rsidRPr="0042381C">
              <w:rPr>
                <w:rFonts w:ascii="Times New Roman" w:eastAsia="Times New Roman" w:hAnsi="Times New Roman" w:cs="Times New Roman"/>
                <w:b/>
                <w:bCs/>
                <w:color w:val="000000"/>
                <w:sz w:val="24"/>
                <w:szCs w:val="24"/>
              </w:rPr>
              <w:t>Cost of sales</w:t>
            </w:r>
          </w:p>
        </w:tc>
        <w:tc>
          <w:tcPr>
            <w:tcW w:w="2908" w:type="dxa"/>
            <w:tcBorders>
              <w:top w:val="nil"/>
              <w:left w:val="nil"/>
              <w:bottom w:val="single" w:sz="4" w:space="0" w:color="auto"/>
              <w:right w:val="single" w:sz="4" w:space="0" w:color="auto"/>
            </w:tcBorders>
            <w:shd w:val="clear" w:color="auto" w:fill="auto"/>
            <w:noWrap/>
            <w:vAlign w:val="bottom"/>
            <w:hideMark/>
          </w:tcPr>
          <w:p w14:paraId="1DAA252B" w14:textId="77777777" w:rsidR="0001039C" w:rsidRPr="0042381C" w:rsidRDefault="0001039C" w:rsidP="0001039C">
            <w:pPr>
              <w:spacing w:after="0" w:line="240" w:lineRule="auto"/>
              <w:jc w:val="right"/>
              <w:rPr>
                <w:rFonts w:ascii="Times New Roman" w:eastAsia="Times New Roman" w:hAnsi="Times New Roman" w:cs="Times New Roman"/>
                <w:b/>
                <w:bCs/>
                <w:color w:val="000000"/>
                <w:sz w:val="24"/>
                <w:szCs w:val="24"/>
              </w:rPr>
            </w:pPr>
            <w:r w:rsidRPr="0042381C">
              <w:rPr>
                <w:rFonts w:ascii="Times New Roman" w:eastAsia="Times New Roman" w:hAnsi="Times New Roman" w:cs="Times New Roman"/>
                <w:b/>
                <w:bCs/>
                <w:color w:val="000000"/>
                <w:sz w:val="24"/>
                <w:szCs w:val="24"/>
              </w:rPr>
              <w:t xml:space="preserve">             21,643 </w:t>
            </w:r>
          </w:p>
        </w:tc>
      </w:tr>
      <w:tr w:rsidR="0001039C" w:rsidRPr="0042381C" w14:paraId="1955AC82" w14:textId="77777777" w:rsidTr="0001039C">
        <w:trPr>
          <w:trHeight w:val="300"/>
        </w:trPr>
        <w:tc>
          <w:tcPr>
            <w:tcW w:w="2612" w:type="dxa"/>
            <w:tcBorders>
              <w:top w:val="nil"/>
              <w:left w:val="single" w:sz="4" w:space="0" w:color="auto"/>
              <w:bottom w:val="single" w:sz="4" w:space="0" w:color="auto"/>
              <w:right w:val="single" w:sz="4" w:space="0" w:color="auto"/>
            </w:tcBorders>
            <w:shd w:val="clear" w:color="auto" w:fill="auto"/>
            <w:noWrap/>
            <w:vAlign w:val="bottom"/>
            <w:hideMark/>
          </w:tcPr>
          <w:p w14:paraId="4F89FF4A" w14:textId="77777777" w:rsidR="0001039C" w:rsidRPr="0042381C" w:rsidRDefault="0001039C" w:rsidP="0001039C">
            <w:pPr>
              <w:spacing w:after="0" w:line="240" w:lineRule="auto"/>
              <w:jc w:val="right"/>
              <w:rPr>
                <w:rFonts w:ascii="Times New Roman" w:eastAsia="Times New Roman" w:hAnsi="Times New Roman" w:cs="Times New Roman"/>
                <w:b/>
                <w:bCs/>
                <w:color w:val="000000"/>
                <w:sz w:val="24"/>
                <w:szCs w:val="24"/>
              </w:rPr>
            </w:pPr>
            <w:r w:rsidRPr="0042381C">
              <w:rPr>
                <w:rFonts w:ascii="Times New Roman" w:eastAsia="Times New Roman" w:hAnsi="Times New Roman" w:cs="Times New Roman"/>
                <w:b/>
                <w:bCs/>
                <w:color w:val="000000"/>
                <w:sz w:val="24"/>
                <w:szCs w:val="24"/>
              </w:rPr>
              <w:t>Gross profit</w:t>
            </w:r>
          </w:p>
        </w:tc>
        <w:tc>
          <w:tcPr>
            <w:tcW w:w="2908" w:type="dxa"/>
            <w:tcBorders>
              <w:top w:val="nil"/>
              <w:left w:val="nil"/>
              <w:bottom w:val="single" w:sz="4" w:space="0" w:color="auto"/>
              <w:right w:val="single" w:sz="4" w:space="0" w:color="auto"/>
            </w:tcBorders>
            <w:shd w:val="clear" w:color="auto" w:fill="auto"/>
            <w:noWrap/>
            <w:vAlign w:val="bottom"/>
            <w:hideMark/>
          </w:tcPr>
          <w:p w14:paraId="7C13A95F" w14:textId="77777777" w:rsidR="0001039C" w:rsidRPr="0042381C" w:rsidRDefault="0001039C" w:rsidP="0001039C">
            <w:pPr>
              <w:spacing w:after="0" w:line="240" w:lineRule="auto"/>
              <w:jc w:val="right"/>
              <w:rPr>
                <w:rFonts w:ascii="Times New Roman" w:eastAsia="Times New Roman" w:hAnsi="Times New Roman" w:cs="Times New Roman"/>
                <w:b/>
                <w:bCs/>
                <w:color w:val="000000"/>
                <w:sz w:val="24"/>
                <w:szCs w:val="24"/>
              </w:rPr>
            </w:pPr>
            <w:r w:rsidRPr="0042381C">
              <w:rPr>
                <w:rFonts w:ascii="Times New Roman" w:eastAsia="Times New Roman" w:hAnsi="Times New Roman" w:cs="Times New Roman"/>
                <w:b/>
                <w:bCs/>
                <w:color w:val="000000"/>
                <w:sz w:val="24"/>
                <w:szCs w:val="24"/>
              </w:rPr>
              <w:t xml:space="preserve">             17,474 </w:t>
            </w:r>
          </w:p>
        </w:tc>
      </w:tr>
      <w:tr w:rsidR="0001039C" w:rsidRPr="0042381C" w14:paraId="6238E343" w14:textId="77777777" w:rsidTr="0001039C">
        <w:trPr>
          <w:trHeight w:val="300"/>
        </w:trPr>
        <w:tc>
          <w:tcPr>
            <w:tcW w:w="2612" w:type="dxa"/>
            <w:tcBorders>
              <w:top w:val="nil"/>
              <w:left w:val="single" w:sz="4" w:space="0" w:color="auto"/>
              <w:bottom w:val="single" w:sz="4" w:space="0" w:color="auto"/>
              <w:right w:val="single" w:sz="4" w:space="0" w:color="auto"/>
            </w:tcBorders>
            <w:shd w:val="clear" w:color="auto" w:fill="auto"/>
            <w:noWrap/>
            <w:vAlign w:val="bottom"/>
            <w:hideMark/>
          </w:tcPr>
          <w:p w14:paraId="06C7A89C" w14:textId="77777777" w:rsidR="0001039C" w:rsidRPr="0042381C" w:rsidRDefault="0001039C" w:rsidP="0001039C">
            <w:pPr>
              <w:spacing w:after="0" w:line="240" w:lineRule="auto"/>
              <w:rPr>
                <w:rFonts w:ascii="Times New Roman" w:eastAsia="Times New Roman" w:hAnsi="Times New Roman" w:cs="Times New Roman"/>
                <w:b/>
                <w:bCs/>
                <w:color w:val="000000"/>
                <w:sz w:val="24"/>
                <w:szCs w:val="24"/>
              </w:rPr>
            </w:pPr>
            <w:r w:rsidRPr="0042381C">
              <w:rPr>
                <w:rFonts w:ascii="Times New Roman" w:eastAsia="Times New Roman" w:hAnsi="Times New Roman" w:cs="Times New Roman"/>
                <w:b/>
                <w:bCs/>
                <w:color w:val="000000"/>
                <w:sz w:val="24"/>
                <w:szCs w:val="24"/>
              </w:rPr>
              <w:t>Expenses</w:t>
            </w:r>
          </w:p>
        </w:tc>
        <w:tc>
          <w:tcPr>
            <w:tcW w:w="2908" w:type="dxa"/>
            <w:tcBorders>
              <w:top w:val="nil"/>
              <w:left w:val="nil"/>
              <w:bottom w:val="single" w:sz="4" w:space="0" w:color="auto"/>
              <w:right w:val="single" w:sz="4" w:space="0" w:color="auto"/>
            </w:tcBorders>
            <w:shd w:val="clear" w:color="auto" w:fill="auto"/>
            <w:noWrap/>
            <w:vAlign w:val="bottom"/>
            <w:hideMark/>
          </w:tcPr>
          <w:p w14:paraId="349C10AF" w14:textId="77777777" w:rsidR="0001039C" w:rsidRPr="0042381C" w:rsidRDefault="0001039C" w:rsidP="0001039C">
            <w:pPr>
              <w:spacing w:after="0" w:line="240" w:lineRule="auto"/>
              <w:jc w:val="right"/>
              <w:rPr>
                <w:rFonts w:ascii="Times New Roman" w:eastAsia="Times New Roman" w:hAnsi="Times New Roman" w:cs="Times New Roman"/>
                <w:b/>
                <w:bCs/>
                <w:color w:val="000000"/>
                <w:sz w:val="24"/>
                <w:szCs w:val="24"/>
              </w:rPr>
            </w:pPr>
            <w:r w:rsidRPr="0042381C">
              <w:rPr>
                <w:rFonts w:ascii="Times New Roman" w:eastAsia="Times New Roman" w:hAnsi="Times New Roman" w:cs="Times New Roman"/>
                <w:b/>
                <w:bCs/>
                <w:color w:val="000000"/>
                <w:sz w:val="24"/>
                <w:szCs w:val="24"/>
              </w:rPr>
              <w:t xml:space="preserve">             13,445 </w:t>
            </w:r>
          </w:p>
        </w:tc>
      </w:tr>
      <w:tr w:rsidR="0001039C" w:rsidRPr="0042381C" w14:paraId="14B9DC45" w14:textId="77777777" w:rsidTr="0001039C">
        <w:trPr>
          <w:trHeight w:val="300"/>
        </w:trPr>
        <w:tc>
          <w:tcPr>
            <w:tcW w:w="2612" w:type="dxa"/>
            <w:tcBorders>
              <w:top w:val="nil"/>
              <w:left w:val="single" w:sz="4" w:space="0" w:color="auto"/>
              <w:bottom w:val="single" w:sz="4" w:space="0" w:color="auto"/>
              <w:right w:val="single" w:sz="4" w:space="0" w:color="auto"/>
            </w:tcBorders>
            <w:shd w:val="clear" w:color="auto" w:fill="auto"/>
            <w:noWrap/>
            <w:vAlign w:val="bottom"/>
            <w:hideMark/>
          </w:tcPr>
          <w:p w14:paraId="3B736B70" w14:textId="77777777" w:rsidR="0001039C" w:rsidRPr="0042381C" w:rsidRDefault="0001039C" w:rsidP="0001039C">
            <w:pPr>
              <w:spacing w:after="0" w:line="240" w:lineRule="auto"/>
              <w:jc w:val="right"/>
              <w:rPr>
                <w:rFonts w:ascii="Times New Roman" w:eastAsia="Times New Roman" w:hAnsi="Times New Roman" w:cs="Times New Roman"/>
                <w:b/>
                <w:bCs/>
                <w:color w:val="000000"/>
                <w:sz w:val="24"/>
                <w:szCs w:val="24"/>
              </w:rPr>
            </w:pPr>
            <w:r w:rsidRPr="0042381C">
              <w:rPr>
                <w:rFonts w:ascii="Times New Roman" w:eastAsia="Times New Roman" w:hAnsi="Times New Roman" w:cs="Times New Roman"/>
                <w:b/>
                <w:bCs/>
                <w:color w:val="000000"/>
                <w:sz w:val="24"/>
                <w:szCs w:val="24"/>
              </w:rPr>
              <w:t>Net income</w:t>
            </w:r>
          </w:p>
        </w:tc>
        <w:tc>
          <w:tcPr>
            <w:tcW w:w="2908" w:type="dxa"/>
            <w:tcBorders>
              <w:top w:val="nil"/>
              <w:left w:val="nil"/>
              <w:bottom w:val="single" w:sz="4" w:space="0" w:color="auto"/>
              <w:right w:val="single" w:sz="4" w:space="0" w:color="auto"/>
            </w:tcBorders>
            <w:shd w:val="clear" w:color="auto" w:fill="auto"/>
            <w:noWrap/>
            <w:vAlign w:val="bottom"/>
            <w:hideMark/>
          </w:tcPr>
          <w:p w14:paraId="55ED8951" w14:textId="77777777" w:rsidR="0001039C" w:rsidRPr="0042381C" w:rsidRDefault="0001039C" w:rsidP="0001039C">
            <w:pPr>
              <w:spacing w:after="0" w:line="240" w:lineRule="auto"/>
              <w:jc w:val="right"/>
              <w:rPr>
                <w:rFonts w:ascii="Times New Roman" w:eastAsia="Times New Roman" w:hAnsi="Times New Roman" w:cs="Times New Roman"/>
                <w:b/>
                <w:bCs/>
                <w:color w:val="000000"/>
                <w:sz w:val="24"/>
                <w:szCs w:val="24"/>
              </w:rPr>
            </w:pPr>
            <w:r w:rsidRPr="0042381C">
              <w:rPr>
                <w:rFonts w:ascii="Times New Roman" w:eastAsia="Times New Roman" w:hAnsi="Times New Roman" w:cs="Times New Roman"/>
                <w:b/>
                <w:bCs/>
                <w:color w:val="000000"/>
                <w:sz w:val="24"/>
                <w:szCs w:val="24"/>
              </w:rPr>
              <w:t xml:space="preserve"> 4,029  </w:t>
            </w:r>
          </w:p>
        </w:tc>
      </w:tr>
    </w:tbl>
    <w:p w14:paraId="3943EF80" w14:textId="77777777" w:rsidR="0001039C" w:rsidRPr="0042381C" w:rsidRDefault="0001039C" w:rsidP="0001039C">
      <w:pPr>
        <w:rPr>
          <w:rFonts w:ascii="Times New Roman" w:hAnsi="Times New Roman" w:cs="Times New Roman"/>
          <w:sz w:val="24"/>
          <w:szCs w:val="24"/>
        </w:rPr>
      </w:pPr>
    </w:p>
    <w:p w14:paraId="7E47D052" w14:textId="77777777" w:rsidR="00A002A9" w:rsidRPr="00F55814" w:rsidRDefault="00A002A9" w:rsidP="00F55814">
      <w:pPr>
        <w:pStyle w:val="ListParagraph"/>
        <w:numPr>
          <w:ilvl w:val="0"/>
          <w:numId w:val="3"/>
        </w:numPr>
        <w:spacing w:line="480" w:lineRule="auto"/>
        <w:jc w:val="both"/>
        <w:rPr>
          <w:rFonts w:ascii="Times New Roman" w:hAnsi="Times New Roman" w:cs="Times New Roman"/>
          <w:sz w:val="24"/>
          <w:szCs w:val="24"/>
        </w:rPr>
      </w:pPr>
      <w:r w:rsidRPr="00F55814">
        <w:rPr>
          <w:rFonts w:ascii="Times New Roman" w:hAnsi="Times New Roman" w:cs="Times New Roman"/>
          <w:sz w:val="24"/>
          <w:szCs w:val="24"/>
        </w:rPr>
        <w:t>Comment on the inventory valuation</w:t>
      </w:r>
    </w:p>
    <w:p w14:paraId="240FDD4A" w14:textId="00AE2982" w:rsidR="00D66B9F" w:rsidRDefault="006F30F6" w:rsidP="00F55814">
      <w:pPr>
        <w:spacing w:line="480" w:lineRule="auto"/>
        <w:jc w:val="both"/>
        <w:rPr>
          <w:rFonts w:ascii="Times New Roman" w:hAnsi="Times New Roman" w:cs="Times New Roman"/>
          <w:sz w:val="24"/>
          <w:szCs w:val="24"/>
        </w:rPr>
      </w:pPr>
      <w:r w:rsidRPr="00F55814">
        <w:rPr>
          <w:rFonts w:ascii="Times New Roman" w:hAnsi="Times New Roman" w:cs="Times New Roman"/>
          <w:sz w:val="24"/>
          <w:szCs w:val="24"/>
        </w:rPr>
        <w:t>The accounting policy in place uses the net realizable value of stock as the valuation of stock with a reserve b</w:t>
      </w:r>
      <w:r w:rsidR="0005707F" w:rsidRPr="00F55814">
        <w:rPr>
          <w:rFonts w:ascii="Times New Roman" w:hAnsi="Times New Roman" w:cs="Times New Roman"/>
          <w:sz w:val="24"/>
          <w:szCs w:val="24"/>
        </w:rPr>
        <w:t>eing created for any difference to the cost of sales and being adjusted in the cost of sales</w:t>
      </w:r>
      <w:r w:rsidR="00D66B9F" w:rsidRPr="00F55814">
        <w:rPr>
          <w:rFonts w:ascii="Times New Roman" w:hAnsi="Times New Roman" w:cs="Times New Roman"/>
          <w:sz w:val="24"/>
          <w:szCs w:val="24"/>
        </w:rPr>
        <w:t>.</w:t>
      </w:r>
      <w:r w:rsidR="001D4BD1" w:rsidRPr="00F55814">
        <w:rPr>
          <w:rFonts w:ascii="Times New Roman" w:hAnsi="Times New Roman" w:cs="Times New Roman"/>
          <w:sz w:val="24"/>
          <w:szCs w:val="24"/>
        </w:rPr>
        <w:t xml:space="preserve"> </w:t>
      </w:r>
      <w:r w:rsidR="00D66B9F" w:rsidRPr="00F55814">
        <w:rPr>
          <w:rFonts w:ascii="Times New Roman" w:hAnsi="Times New Roman" w:cs="Times New Roman"/>
          <w:sz w:val="24"/>
          <w:szCs w:val="24"/>
        </w:rPr>
        <w:t xml:space="preserve">This </w:t>
      </w:r>
      <w:r w:rsidR="001D4BD1" w:rsidRPr="00F55814">
        <w:rPr>
          <w:rFonts w:ascii="Times New Roman" w:hAnsi="Times New Roman" w:cs="Times New Roman"/>
          <w:sz w:val="24"/>
          <w:szCs w:val="24"/>
        </w:rPr>
        <w:t>may be seen as deviation from the normal accounting provisions which require the rule of lower of cost or net realizable value to be used. As seen in the foot notes quoted below.</w:t>
      </w:r>
    </w:p>
    <w:p w14:paraId="347B0A6A" w14:textId="77777777" w:rsidR="00F55814" w:rsidRPr="00F55814" w:rsidRDefault="00F55814" w:rsidP="00F55814">
      <w:pPr>
        <w:spacing w:line="480" w:lineRule="auto"/>
        <w:jc w:val="both"/>
        <w:rPr>
          <w:rFonts w:ascii="Times New Roman" w:hAnsi="Times New Roman" w:cs="Times New Roman"/>
          <w:sz w:val="24"/>
          <w:szCs w:val="24"/>
        </w:rPr>
      </w:pPr>
    </w:p>
    <w:p w14:paraId="0FA93155" w14:textId="77777777" w:rsidR="001D4BD1" w:rsidRPr="00F55814" w:rsidRDefault="001D4BD1" w:rsidP="00F55814">
      <w:pPr>
        <w:spacing w:after="0" w:line="480" w:lineRule="auto"/>
        <w:jc w:val="both"/>
        <w:rPr>
          <w:rFonts w:ascii="Times New Roman" w:eastAsia="Times New Roman" w:hAnsi="Times New Roman" w:cs="Times New Roman"/>
          <w:color w:val="000000"/>
          <w:sz w:val="24"/>
          <w:szCs w:val="24"/>
        </w:rPr>
      </w:pPr>
      <w:r w:rsidRPr="00F55814">
        <w:rPr>
          <w:rFonts w:ascii="Times New Roman" w:eastAsia="Times New Roman" w:hAnsi="Times New Roman" w:cs="Times New Roman"/>
          <w:b/>
          <w:bCs/>
          <w:color w:val="000000"/>
          <w:sz w:val="24"/>
          <w:szCs w:val="24"/>
        </w:rPr>
        <w:lastRenderedPageBreak/>
        <w:t>“INVENTORY RESERVES</w:t>
      </w:r>
    </w:p>
    <w:p w14:paraId="68D64E5C" w14:textId="77777777" w:rsidR="001D4BD1" w:rsidRPr="00F55814" w:rsidRDefault="001D4BD1" w:rsidP="00F55814">
      <w:pPr>
        <w:spacing w:after="0" w:line="480" w:lineRule="auto"/>
        <w:jc w:val="both"/>
        <w:rPr>
          <w:rFonts w:ascii="Times New Roman" w:eastAsia="Times New Roman" w:hAnsi="Times New Roman" w:cs="Times New Roman"/>
          <w:color w:val="000000"/>
          <w:sz w:val="24"/>
          <w:szCs w:val="24"/>
        </w:rPr>
      </w:pPr>
      <w:r w:rsidRPr="00F55814">
        <w:rPr>
          <w:rFonts w:ascii="Times New Roman" w:eastAsia="Times New Roman" w:hAnsi="Times New Roman" w:cs="Times New Roman"/>
          <w:color w:val="000000"/>
          <w:sz w:val="24"/>
          <w:szCs w:val="24"/>
        </w:rPr>
        <w:t>We also make ongoing estimates relating to the net realizable value of inventories based upon our assumptions about future demand and market conditions. If we estimate the net realizable value of our inventory is less than the cost of the inventory recorded on our books, we record a reserve equal to the difference between the cost of the inventory and the estimated net realizable value. This reserve is recorded as a charge to Cost of sales. If changes in market conditions result in reductions to the estimated net realizable value of our inventory below our previous estimate, we would increase our reserve in the period in which we made such a determination. </w:t>
      </w:r>
    </w:p>
    <w:p w14:paraId="04F7A469" w14:textId="77777777" w:rsidR="001D4BD1" w:rsidRPr="00F55814" w:rsidRDefault="001D4BD1" w:rsidP="00F55814">
      <w:pPr>
        <w:spacing w:after="0" w:line="480" w:lineRule="auto"/>
        <w:jc w:val="both"/>
        <w:rPr>
          <w:rFonts w:ascii="Times New Roman" w:eastAsia="Times New Roman" w:hAnsi="Times New Roman" w:cs="Times New Roman"/>
          <w:color w:val="000000"/>
          <w:sz w:val="24"/>
          <w:szCs w:val="24"/>
        </w:rPr>
      </w:pPr>
      <w:r w:rsidRPr="00F55814">
        <w:rPr>
          <w:rFonts w:ascii="Times New Roman" w:eastAsia="Times New Roman" w:hAnsi="Times New Roman" w:cs="Times New Roman"/>
          <w:b/>
          <w:bCs/>
          <w:color w:val="000000"/>
          <w:sz w:val="24"/>
          <w:szCs w:val="24"/>
        </w:rPr>
        <w:t>INVENTORY VALUATION</w:t>
      </w:r>
    </w:p>
    <w:p w14:paraId="2B6B0742" w14:textId="77777777" w:rsidR="001D4BD1" w:rsidRPr="00F55814" w:rsidRDefault="001D4BD1" w:rsidP="00F55814">
      <w:pPr>
        <w:spacing w:after="0" w:line="480" w:lineRule="auto"/>
        <w:jc w:val="both"/>
        <w:rPr>
          <w:rFonts w:ascii="Times New Roman" w:eastAsia="Times New Roman" w:hAnsi="Times New Roman" w:cs="Times New Roman"/>
          <w:color w:val="000000"/>
          <w:sz w:val="24"/>
          <w:szCs w:val="24"/>
        </w:rPr>
      </w:pPr>
      <w:r w:rsidRPr="00F55814">
        <w:rPr>
          <w:rFonts w:ascii="Times New Roman" w:eastAsia="Times New Roman" w:hAnsi="Times New Roman" w:cs="Times New Roman"/>
          <w:color w:val="000000"/>
          <w:sz w:val="24"/>
          <w:szCs w:val="24"/>
        </w:rPr>
        <w:t>Inventories are stated at lower of cost and net realizable value, and valued on either an average or a specific identification cost basis. In some instances, we ship product directly from our supplier to the customer, with the related inventory and cost of sales recognized on a specific identification basis. Inventory costs primarily consist of product cost from the Company's suppliers, as well as inbound freight, import duties, taxes, insurance and logistics and other handling fees.”</w:t>
      </w:r>
    </w:p>
    <w:p w14:paraId="44022629" w14:textId="77777777" w:rsidR="001D4BD1" w:rsidRPr="0042381C" w:rsidRDefault="001D4BD1" w:rsidP="00FE58FA">
      <w:pPr>
        <w:rPr>
          <w:rFonts w:ascii="Times New Roman" w:hAnsi="Times New Roman" w:cs="Times New Roman"/>
          <w:i/>
          <w:sz w:val="24"/>
          <w:szCs w:val="24"/>
        </w:rPr>
      </w:pPr>
    </w:p>
    <w:p w14:paraId="217ED76A" w14:textId="77777777" w:rsidR="001D4BD1" w:rsidRPr="0042381C" w:rsidRDefault="001D4BD1" w:rsidP="00FE58FA">
      <w:pPr>
        <w:rPr>
          <w:rFonts w:ascii="Times New Roman" w:hAnsi="Times New Roman" w:cs="Times New Roman"/>
          <w:sz w:val="24"/>
          <w:szCs w:val="24"/>
        </w:rPr>
      </w:pPr>
    </w:p>
    <w:p w14:paraId="1A1AB781" w14:textId="77777777" w:rsidR="001D4BD1" w:rsidRPr="0042381C" w:rsidRDefault="001D4BD1" w:rsidP="00FE58FA">
      <w:pPr>
        <w:rPr>
          <w:rFonts w:ascii="Times New Roman" w:hAnsi="Times New Roman" w:cs="Times New Roman"/>
          <w:sz w:val="24"/>
          <w:szCs w:val="24"/>
        </w:rPr>
      </w:pPr>
    </w:p>
    <w:p w14:paraId="0DFE99F9" w14:textId="77777777" w:rsidR="001D4BD1" w:rsidRPr="0042381C" w:rsidRDefault="001D4BD1" w:rsidP="00FE58FA">
      <w:pPr>
        <w:rPr>
          <w:rFonts w:ascii="Times New Roman" w:hAnsi="Times New Roman" w:cs="Times New Roman"/>
          <w:sz w:val="24"/>
          <w:szCs w:val="24"/>
        </w:rPr>
      </w:pPr>
    </w:p>
    <w:p w14:paraId="7B658B38" w14:textId="77777777" w:rsidR="001D4BD1" w:rsidRPr="0042381C" w:rsidRDefault="001D4BD1" w:rsidP="00FE58FA">
      <w:pPr>
        <w:rPr>
          <w:rFonts w:ascii="Times New Roman" w:hAnsi="Times New Roman" w:cs="Times New Roman"/>
          <w:sz w:val="24"/>
          <w:szCs w:val="24"/>
        </w:rPr>
      </w:pPr>
    </w:p>
    <w:p w14:paraId="019AD22B" w14:textId="77777777" w:rsidR="001D4BD1" w:rsidRPr="0042381C" w:rsidRDefault="001D4BD1" w:rsidP="00FE58FA">
      <w:pPr>
        <w:rPr>
          <w:rFonts w:ascii="Times New Roman" w:hAnsi="Times New Roman" w:cs="Times New Roman"/>
          <w:sz w:val="24"/>
          <w:szCs w:val="24"/>
        </w:rPr>
      </w:pPr>
    </w:p>
    <w:p w14:paraId="2B7D619C" w14:textId="77777777" w:rsidR="001D4BD1" w:rsidRPr="0042381C" w:rsidRDefault="001D4BD1" w:rsidP="00FE58FA">
      <w:pPr>
        <w:rPr>
          <w:rFonts w:ascii="Times New Roman" w:hAnsi="Times New Roman" w:cs="Times New Roman"/>
          <w:sz w:val="24"/>
          <w:szCs w:val="24"/>
        </w:rPr>
      </w:pPr>
    </w:p>
    <w:p w14:paraId="04167B0A" w14:textId="77777777" w:rsidR="001D4BD1" w:rsidRPr="0042381C" w:rsidRDefault="001D4BD1" w:rsidP="00FE58FA">
      <w:pPr>
        <w:rPr>
          <w:rFonts w:ascii="Times New Roman" w:hAnsi="Times New Roman" w:cs="Times New Roman"/>
          <w:sz w:val="24"/>
          <w:szCs w:val="24"/>
        </w:rPr>
      </w:pPr>
    </w:p>
    <w:p w14:paraId="6D7AD3AF" w14:textId="77777777" w:rsidR="001D4BD1" w:rsidRPr="0042381C" w:rsidRDefault="001D4BD1" w:rsidP="00FE58FA">
      <w:pPr>
        <w:rPr>
          <w:rFonts w:ascii="Times New Roman" w:hAnsi="Times New Roman" w:cs="Times New Roman"/>
          <w:sz w:val="24"/>
          <w:szCs w:val="24"/>
        </w:rPr>
      </w:pPr>
    </w:p>
    <w:p w14:paraId="29F5E195" w14:textId="77777777" w:rsidR="001D4BD1" w:rsidRPr="0042381C" w:rsidRDefault="00505022" w:rsidP="00FE58FA">
      <w:pPr>
        <w:rPr>
          <w:rFonts w:ascii="Times New Roman" w:hAnsi="Times New Roman" w:cs="Times New Roman"/>
          <w:b/>
          <w:sz w:val="24"/>
          <w:szCs w:val="24"/>
        </w:rPr>
      </w:pPr>
      <w:r w:rsidRPr="0042381C">
        <w:rPr>
          <w:rFonts w:ascii="Times New Roman" w:hAnsi="Times New Roman" w:cs="Times New Roman"/>
          <w:b/>
          <w:sz w:val="24"/>
          <w:szCs w:val="24"/>
        </w:rPr>
        <w:lastRenderedPageBreak/>
        <w:t>Part d</w:t>
      </w:r>
    </w:p>
    <w:p w14:paraId="58DBE486" w14:textId="77777777" w:rsidR="000422E9" w:rsidRPr="0042381C" w:rsidRDefault="000422E9" w:rsidP="000422E9">
      <w:pPr>
        <w:pStyle w:val="ListParagraph"/>
        <w:numPr>
          <w:ilvl w:val="0"/>
          <w:numId w:val="4"/>
        </w:numPr>
        <w:rPr>
          <w:rFonts w:ascii="Times New Roman" w:hAnsi="Times New Roman" w:cs="Times New Roman"/>
          <w:sz w:val="24"/>
          <w:szCs w:val="24"/>
        </w:rPr>
      </w:pPr>
      <w:r w:rsidRPr="0042381C">
        <w:rPr>
          <w:rFonts w:ascii="Times New Roman" w:hAnsi="Times New Roman" w:cs="Times New Roman"/>
          <w:sz w:val="24"/>
          <w:szCs w:val="24"/>
        </w:rPr>
        <w:t>Current ratio</w:t>
      </w:r>
    </w:p>
    <w:p w14:paraId="06DAD465" w14:textId="77777777" w:rsidR="000422E9" w:rsidRPr="0042381C" w:rsidRDefault="000422E9" w:rsidP="000422E9">
      <w:pPr>
        <w:pStyle w:val="ListParagraph"/>
        <w:rPr>
          <w:rFonts w:ascii="Times New Roman" w:eastAsiaTheme="minorEastAsia" w:hAnsi="Times New Roman" w:cs="Times New Roman"/>
          <w:sz w:val="24"/>
          <w:szCs w:val="24"/>
        </w:rPr>
      </w:pPr>
      <w:r w:rsidRPr="0042381C">
        <w:rPr>
          <w:rFonts w:ascii="Times New Roman" w:hAnsi="Times New Roman" w:cs="Times New Roman"/>
          <w:sz w:val="24"/>
          <w:szCs w:val="24"/>
        </w:rPr>
        <w:t>Current ratio</w:t>
      </w:r>
      <w:r w:rsidR="0081797A" w:rsidRPr="0042381C">
        <w:rPr>
          <w:rFonts w:ascii="Times New Roman" w:hAnsi="Times New Roman" w:cs="Times New Roman"/>
          <w:sz w:val="24"/>
          <w:szCs w:val="24"/>
        </w:rPr>
        <w:tab/>
      </w:r>
      <w:r w:rsidRPr="0042381C">
        <w:rPr>
          <w:rFonts w:ascii="Times New Roman" w:hAnsi="Times New Roman" w:cs="Times New Roman"/>
          <w:sz w:val="24"/>
          <w:szCs w:val="24"/>
        </w:rPr>
        <w:t xml:space="preserve">= </w:t>
      </w:r>
      <m:oMath>
        <m:f>
          <m:fPr>
            <m:ctrlPr>
              <w:rPr>
                <w:rFonts w:ascii="Cambria Math" w:hAnsi="Times New Roman" w:cs="Times New Roman"/>
                <w:i/>
                <w:sz w:val="24"/>
                <w:szCs w:val="24"/>
              </w:rPr>
            </m:ctrlPr>
          </m:fPr>
          <m:num>
            <m:r>
              <w:rPr>
                <w:rFonts w:ascii="Cambria Math" w:hAnsi="Cambria Math" w:cs="Times New Roman"/>
                <w:sz w:val="24"/>
                <w:szCs w:val="24"/>
              </w:rPr>
              <m:t>Current</m:t>
            </m:r>
            <m:r>
              <w:rPr>
                <w:rFonts w:ascii="Cambria Math" w:hAnsi="Times New Roman" w:cs="Times New Roman"/>
                <w:sz w:val="24"/>
                <w:szCs w:val="24"/>
              </w:rPr>
              <m:t xml:space="preserve"> </m:t>
            </m:r>
            <m:r>
              <w:rPr>
                <w:rFonts w:ascii="Cambria Math" w:hAnsi="Cambria Math" w:cs="Times New Roman"/>
                <w:sz w:val="24"/>
                <w:szCs w:val="24"/>
              </w:rPr>
              <m:t>assets</m:t>
            </m:r>
            <m:r>
              <w:rPr>
                <w:rFonts w:ascii="Cambria Math" w:hAnsi="Times New Roman" w:cs="Times New Roman"/>
                <w:sz w:val="24"/>
                <w:szCs w:val="24"/>
              </w:rPr>
              <m:t xml:space="preserve"> </m:t>
            </m:r>
          </m:num>
          <m:den>
            <m:r>
              <w:rPr>
                <w:rFonts w:ascii="Cambria Math" w:hAnsi="Cambria Math" w:cs="Times New Roman"/>
                <w:sz w:val="24"/>
                <w:szCs w:val="24"/>
              </w:rPr>
              <m:t>Current</m:t>
            </m:r>
            <m:r>
              <w:rPr>
                <w:rFonts w:ascii="Cambria Math" w:hAnsi="Times New Roman" w:cs="Times New Roman"/>
                <w:sz w:val="24"/>
                <w:szCs w:val="24"/>
              </w:rPr>
              <m:t xml:space="preserve"> </m:t>
            </m:r>
            <m:r>
              <w:rPr>
                <w:rFonts w:ascii="Cambria Math" w:hAnsi="Cambria Math" w:cs="Times New Roman"/>
                <w:sz w:val="24"/>
                <w:szCs w:val="24"/>
              </w:rPr>
              <m:t>liabilities</m:t>
            </m:r>
          </m:den>
        </m:f>
      </m:oMath>
    </w:p>
    <w:p w14:paraId="1412CB1C" w14:textId="77777777" w:rsidR="0081797A" w:rsidRPr="0042381C" w:rsidRDefault="0081797A" w:rsidP="000422E9">
      <w:pPr>
        <w:pStyle w:val="ListParagraph"/>
        <w:rPr>
          <w:rFonts w:ascii="Times New Roman" w:eastAsiaTheme="minorEastAsia" w:hAnsi="Times New Roman" w:cs="Times New Roman"/>
          <w:sz w:val="24"/>
          <w:szCs w:val="24"/>
        </w:rPr>
      </w:pPr>
    </w:p>
    <w:p w14:paraId="3006AF4A" w14:textId="77777777" w:rsidR="0081797A" w:rsidRPr="0042381C" w:rsidRDefault="0081797A" w:rsidP="000422E9">
      <w:pPr>
        <w:pStyle w:val="ListParagraph"/>
        <w:rPr>
          <w:rFonts w:ascii="Times New Roman" w:eastAsiaTheme="minorEastAsia" w:hAnsi="Times New Roman" w:cs="Times New Roman"/>
          <w:sz w:val="24"/>
          <w:szCs w:val="24"/>
        </w:rPr>
      </w:pPr>
      <w:r w:rsidRPr="0042381C">
        <w:rPr>
          <w:rFonts w:ascii="Times New Roman" w:eastAsiaTheme="minorEastAsia" w:hAnsi="Times New Roman" w:cs="Times New Roman"/>
          <w:sz w:val="24"/>
          <w:szCs w:val="24"/>
        </w:rPr>
        <w:tab/>
      </w:r>
      <w:r w:rsidRPr="0042381C">
        <w:rPr>
          <w:rFonts w:ascii="Times New Roman" w:eastAsiaTheme="minorEastAsia" w:hAnsi="Times New Roman" w:cs="Times New Roman"/>
          <w:sz w:val="24"/>
          <w:szCs w:val="24"/>
        </w:rPr>
        <w:tab/>
        <w:t>=</w:t>
      </w:r>
      <m:oMath>
        <m:f>
          <m:fPr>
            <m:ctrlPr>
              <w:rPr>
                <w:rFonts w:ascii="Cambria Math" w:eastAsiaTheme="minorEastAsia" w:hAnsi="Times New Roman" w:cs="Times New Roman"/>
                <w:i/>
                <w:sz w:val="24"/>
                <w:szCs w:val="24"/>
              </w:rPr>
            </m:ctrlPr>
          </m:fPr>
          <m:num>
            <m:r>
              <w:rPr>
                <w:rFonts w:ascii="Cambria Math" w:eastAsiaTheme="minorEastAsia" w:hAnsi="Times New Roman" w:cs="Times New Roman"/>
                <w:sz w:val="24"/>
                <w:szCs w:val="24"/>
              </w:rPr>
              <m:t>16525</m:t>
            </m:r>
          </m:num>
          <m:den>
            <m:r>
              <w:rPr>
                <w:rFonts w:ascii="Cambria Math" w:eastAsiaTheme="minorEastAsia" w:hAnsi="Times New Roman" w:cs="Times New Roman"/>
                <w:sz w:val="24"/>
                <w:szCs w:val="24"/>
              </w:rPr>
              <m:t>7866</m:t>
            </m:r>
          </m:den>
        </m:f>
      </m:oMath>
    </w:p>
    <w:p w14:paraId="0B7F739E" w14:textId="77777777" w:rsidR="0081797A" w:rsidRPr="0042381C" w:rsidRDefault="0081797A" w:rsidP="000422E9">
      <w:pPr>
        <w:pStyle w:val="ListParagraph"/>
        <w:rPr>
          <w:rFonts w:ascii="Times New Roman" w:eastAsiaTheme="minorEastAsia" w:hAnsi="Times New Roman" w:cs="Times New Roman"/>
          <w:sz w:val="24"/>
          <w:szCs w:val="24"/>
        </w:rPr>
      </w:pPr>
    </w:p>
    <w:p w14:paraId="33831DAF" w14:textId="77777777" w:rsidR="0081797A" w:rsidRPr="0042381C" w:rsidRDefault="0081797A" w:rsidP="000422E9">
      <w:pPr>
        <w:pStyle w:val="ListParagraph"/>
        <w:rPr>
          <w:rFonts w:ascii="Times New Roman" w:eastAsiaTheme="minorEastAsia" w:hAnsi="Times New Roman" w:cs="Times New Roman"/>
          <w:sz w:val="24"/>
          <w:szCs w:val="24"/>
        </w:rPr>
      </w:pPr>
    </w:p>
    <w:p w14:paraId="48169FA3" w14:textId="77777777" w:rsidR="000422E9" w:rsidRPr="0042381C" w:rsidRDefault="0081797A" w:rsidP="000422E9">
      <w:pPr>
        <w:pStyle w:val="ListParagraph"/>
        <w:rPr>
          <w:rFonts w:ascii="Times New Roman" w:eastAsiaTheme="minorEastAsia" w:hAnsi="Times New Roman" w:cs="Times New Roman"/>
          <w:sz w:val="24"/>
          <w:szCs w:val="24"/>
        </w:rPr>
      </w:pPr>
      <w:r w:rsidRPr="0042381C">
        <w:rPr>
          <w:rFonts w:ascii="Times New Roman" w:eastAsiaTheme="minorEastAsia" w:hAnsi="Times New Roman" w:cs="Times New Roman"/>
          <w:sz w:val="24"/>
          <w:szCs w:val="24"/>
        </w:rPr>
        <w:tab/>
      </w:r>
      <w:r w:rsidRPr="0042381C">
        <w:rPr>
          <w:rFonts w:ascii="Times New Roman" w:eastAsiaTheme="minorEastAsia" w:hAnsi="Times New Roman" w:cs="Times New Roman"/>
          <w:sz w:val="24"/>
          <w:szCs w:val="24"/>
        </w:rPr>
        <w:tab/>
        <w:t>= 2.10</w:t>
      </w:r>
    </w:p>
    <w:p w14:paraId="26F6FA9F" w14:textId="77777777" w:rsidR="000422E9" w:rsidRPr="0042381C" w:rsidRDefault="000422E9" w:rsidP="000422E9">
      <w:pPr>
        <w:pStyle w:val="ListParagraph"/>
        <w:rPr>
          <w:rFonts w:ascii="Times New Roman" w:hAnsi="Times New Roman" w:cs="Times New Roman"/>
          <w:sz w:val="24"/>
          <w:szCs w:val="24"/>
        </w:rPr>
      </w:pPr>
    </w:p>
    <w:p w14:paraId="6BF96766" w14:textId="77777777" w:rsidR="000422E9" w:rsidRPr="0042381C" w:rsidRDefault="000422E9" w:rsidP="000422E9">
      <w:pPr>
        <w:pStyle w:val="ListParagraph"/>
        <w:numPr>
          <w:ilvl w:val="0"/>
          <w:numId w:val="4"/>
        </w:numPr>
        <w:rPr>
          <w:rFonts w:ascii="Times New Roman" w:hAnsi="Times New Roman" w:cs="Times New Roman"/>
          <w:sz w:val="24"/>
          <w:szCs w:val="24"/>
        </w:rPr>
      </w:pPr>
      <w:r w:rsidRPr="0042381C">
        <w:rPr>
          <w:rFonts w:ascii="Times New Roman" w:hAnsi="Times New Roman" w:cs="Times New Roman"/>
          <w:sz w:val="24"/>
          <w:szCs w:val="24"/>
        </w:rPr>
        <w:t>Quick Ratio</w:t>
      </w:r>
      <w:r w:rsidR="0081797A" w:rsidRPr="0042381C">
        <w:rPr>
          <w:rFonts w:ascii="Times New Roman" w:hAnsi="Times New Roman" w:cs="Times New Roman"/>
          <w:sz w:val="24"/>
          <w:szCs w:val="24"/>
        </w:rPr>
        <w:tab/>
      </w:r>
      <w:r w:rsidRPr="0042381C">
        <w:rPr>
          <w:rFonts w:ascii="Times New Roman" w:hAnsi="Times New Roman" w:cs="Times New Roman"/>
          <w:sz w:val="24"/>
          <w:szCs w:val="24"/>
        </w:rPr>
        <w:t>=</w:t>
      </w:r>
      <m:oMath>
        <m:f>
          <m:fPr>
            <m:ctrlPr>
              <w:rPr>
                <w:rFonts w:ascii="Cambria Math" w:hAnsi="Times New Roman" w:cs="Times New Roman"/>
                <w:i/>
                <w:sz w:val="24"/>
                <w:szCs w:val="24"/>
              </w:rPr>
            </m:ctrlPr>
          </m:fPr>
          <m:num>
            <m:r>
              <w:rPr>
                <w:rFonts w:ascii="Cambria Math" w:hAnsi="Cambria Math" w:cs="Times New Roman"/>
                <w:sz w:val="24"/>
                <w:szCs w:val="24"/>
              </w:rPr>
              <m:t>Current</m:t>
            </m:r>
            <m:r>
              <w:rPr>
                <w:rFonts w:ascii="Cambria Math" w:hAnsi="Times New Roman" w:cs="Times New Roman"/>
                <w:sz w:val="24"/>
                <w:szCs w:val="24"/>
              </w:rPr>
              <m:t xml:space="preserve"> </m:t>
            </m:r>
            <m:r>
              <w:rPr>
                <w:rFonts w:ascii="Cambria Math" w:hAnsi="Cambria Math" w:cs="Times New Roman"/>
                <w:sz w:val="24"/>
                <w:szCs w:val="24"/>
              </w:rPr>
              <m:t>assets</m:t>
            </m:r>
            <m:r>
              <w:rPr>
                <w:rFonts w:ascii="Times New Roman" w:hAnsi="Times New Roman" w:cs="Times New Roman"/>
                <w:sz w:val="24"/>
                <w:szCs w:val="24"/>
              </w:rPr>
              <m:t>-</m:t>
            </m:r>
            <m:r>
              <w:rPr>
                <w:rFonts w:ascii="Cambria Math" w:hAnsi="Cambria Math" w:cs="Times New Roman"/>
                <w:sz w:val="24"/>
                <w:szCs w:val="24"/>
              </w:rPr>
              <m:t>non</m:t>
            </m:r>
            <m:r>
              <w:rPr>
                <w:rFonts w:ascii="Cambria Math" w:hAnsi="Times New Roman" w:cs="Times New Roman"/>
                <w:sz w:val="24"/>
                <w:szCs w:val="24"/>
              </w:rPr>
              <m:t xml:space="preserve"> </m:t>
            </m:r>
            <m:r>
              <w:rPr>
                <w:rFonts w:ascii="Cambria Math" w:hAnsi="Cambria Math" w:cs="Times New Roman"/>
                <w:sz w:val="24"/>
                <w:szCs w:val="24"/>
              </w:rPr>
              <m:t>liquid</m:t>
            </m:r>
            <m:r>
              <w:rPr>
                <w:rFonts w:ascii="Cambria Math" w:hAnsi="Times New Roman" w:cs="Times New Roman"/>
                <w:sz w:val="24"/>
                <w:szCs w:val="24"/>
              </w:rPr>
              <m:t xml:space="preserve"> </m:t>
            </m:r>
            <m:r>
              <w:rPr>
                <w:rFonts w:ascii="Cambria Math" w:hAnsi="Cambria Math" w:cs="Times New Roman"/>
                <w:sz w:val="24"/>
                <w:szCs w:val="24"/>
              </w:rPr>
              <m:t>items</m:t>
            </m:r>
            <m:r>
              <w:rPr>
                <w:rFonts w:ascii="Cambria Math" w:hAnsi="Times New Roman" w:cs="Times New Roman"/>
                <w:sz w:val="24"/>
                <w:szCs w:val="24"/>
              </w:rPr>
              <m:t xml:space="preserve"> </m:t>
            </m:r>
          </m:num>
          <m:den>
            <m:r>
              <w:rPr>
                <w:rFonts w:ascii="Cambria Math" w:hAnsi="Cambria Math" w:cs="Times New Roman"/>
                <w:sz w:val="24"/>
                <w:szCs w:val="24"/>
              </w:rPr>
              <m:t>Current</m:t>
            </m:r>
            <m:r>
              <w:rPr>
                <w:rFonts w:ascii="Cambria Math" w:hAnsi="Times New Roman" w:cs="Times New Roman"/>
                <w:sz w:val="24"/>
                <w:szCs w:val="24"/>
              </w:rPr>
              <m:t xml:space="preserve"> </m:t>
            </m:r>
            <m:r>
              <w:rPr>
                <w:rFonts w:ascii="Cambria Math" w:hAnsi="Cambria Math" w:cs="Times New Roman"/>
                <w:sz w:val="24"/>
                <w:szCs w:val="24"/>
              </w:rPr>
              <m:t>liabilities</m:t>
            </m:r>
          </m:den>
        </m:f>
      </m:oMath>
    </w:p>
    <w:p w14:paraId="5A009263" w14:textId="77777777" w:rsidR="000422E9" w:rsidRPr="0042381C" w:rsidRDefault="0081797A" w:rsidP="0081797A">
      <w:pPr>
        <w:rPr>
          <w:rFonts w:ascii="Times New Roman" w:eastAsiaTheme="minorEastAsia" w:hAnsi="Times New Roman" w:cs="Times New Roman"/>
          <w:sz w:val="24"/>
          <w:szCs w:val="24"/>
        </w:rPr>
      </w:pPr>
      <w:r w:rsidRPr="0042381C">
        <w:rPr>
          <w:rFonts w:ascii="Times New Roman" w:hAnsi="Times New Roman" w:cs="Times New Roman"/>
          <w:sz w:val="24"/>
          <w:szCs w:val="24"/>
        </w:rPr>
        <w:tab/>
      </w:r>
      <w:r w:rsidRPr="0042381C">
        <w:rPr>
          <w:rFonts w:ascii="Times New Roman" w:hAnsi="Times New Roman" w:cs="Times New Roman"/>
          <w:sz w:val="24"/>
          <w:szCs w:val="24"/>
        </w:rPr>
        <w:tab/>
      </w:r>
      <w:r w:rsidRPr="0042381C">
        <w:rPr>
          <w:rFonts w:ascii="Times New Roman" w:hAnsi="Times New Roman" w:cs="Times New Roman"/>
          <w:sz w:val="24"/>
          <w:szCs w:val="24"/>
        </w:rPr>
        <w:tab/>
        <w:t xml:space="preserve">= </w:t>
      </w:r>
      <m:oMath>
        <m:f>
          <m:fPr>
            <m:ctrlPr>
              <w:rPr>
                <w:rFonts w:ascii="Cambria Math" w:eastAsiaTheme="minorEastAsia" w:hAnsi="Times New Roman" w:cs="Times New Roman"/>
                <w:i/>
                <w:sz w:val="24"/>
                <w:szCs w:val="24"/>
              </w:rPr>
            </m:ctrlPr>
          </m:fPr>
          <m:num>
            <m:r>
              <w:rPr>
                <w:rFonts w:ascii="Cambria Math" w:eastAsiaTheme="minorEastAsia" w:hAnsi="Times New Roman" w:cs="Times New Roman"/>
                <w:sz w:val="24"/>
                <w:szCs w:val="24"/>
              </w:rPr>
              <m:t>16525</m:t>
            </m:r>
            <m:r>
              <w:rPr>
                <w:rFonts w:ascii="Times New Roman" w:eastAsiaTheme="minorEastAsia" w:hAnsi="Times New Roman" w:cs="Times New Roman"/>
                <w:sz w:val="24"/>
                <w:szCs w:val="24"/>
              </w:rPr>
              <m:t>-</m:t>
            </m:r>
            <m:r>
              <w:rPr>
                <w:rFonts w:ascii="Cambria Math" w:eastAsiaTheme="minorEastAsia" w:hAnsi="Times New Roman" w:cs="Times New Roman"/>
                <w:sz w:val="24"/>
                <w:szCs w:val="24"/>
              </w:rPr>
              <m:t>5261</m:t>
            </m:r>
            <m:r>
              <w:rPr>
                <w:rFonts w:ascii="Cambria Math" w:eastAsiaTheme="minorEastAsia" w:hAnsi="Times New Roman" w:cs="Times New Roman"/>
                <w:sz w:val="24"/>
                <w:szCs w:val="24"/>
              </w:rPr>
              <m:t>-</m:t>
            </m:r>
            <m:r>
              <w:rPr>
                <w:rFonts w:ascii="Cambria Math" w:eastAsiaTheme="minorEastAsia" w:hAnsi="Times New Roman" w:cs="Times New Roman"/>
                <w:sz w:val="24"/>
                <w:szCs w:val="24"/>
              </w:rPr>
              <m:t>4272</m:t>
            </m:r>
          </m:num>
          <m:den>
            <m:r>
              <w:rPr>
                <w:rFonts w:ascii="Cambria Math" w:eastAsiaTheme="minorEastAsia" w:hAnsi="Times New Roman" w:cs="Times New Roman"/>
                <w:sz w:val="24"/>
                <w:szCs w:val="24"/>
              </w:rPr>
              <m:t>7866</m:t>
            </m:r>
          </m:den>
        </m:f>
      </m:oMath>
    </w:p>
    <w:p w14:paraId="62FCD42D" w14:textId="77777777" w:rsidR="00A87655" w:rsidRPr="0042381C" w:rsidRDefault="00A87655" w:rsidP="0081797A">
      <w:pPr>
        <w:rPr>
          <w:rFonts w:ascii="Times New Roman" w:hAnsi="Times New Roman" w:cs="Times New Roman"/>
          <w:sz w:val="24"/>
          <w:szCs w:val="24"/>
        </w:rPr>
      </w:pPr>
      <w:r w:rsidRPr="0042381C">
        <w:rPr>
          <w:rFonts w:ascii="Times New Roman" w:eastAsiaTheme="minorEastAsia" w:hAnsi="Times New Roman" w:cs="Times New Roman"/>
          <w:sz w:val="24"/>
          <w:szCs w:val="24"/>
        </w:rPr>
        <w:tab/>
      </w:r>
      <w:r w:rsidRPr="0042381C">
        <w:rPr>
          <w:rFonts w:ascii="Times New Roman" w:eastAsiaTheme="minorEastAsia" w:hAnsi="Times New Roman" w:cs="Times New Roman"/>
          <w:sz w:val="24"/>
          <w:szCs w:val="24"/>
        </w:rPr>
        <w:tab/>
      </w:r>
      <w:r w:rsidRPr="0042381C">
        <w:rPr>
          <w:rFonts w:ascii="Times New Roman" w:eastAsiaTheme="minorEastAsia" w:hAnsi="Times New Roman" w:cs="Times New Roman"/>
          <w:sz w:val="24"/>
          <w:szCs w:val="24"/>
        </w:rPr>
        <w:tab/>
        <w:t xml:space="preserve">= </w:t>
      </w:r>
      <m:oMath>
        <m:f>
          <m:fPr>
            <m:ctrlPr>
              <w:rPr>
                <w:rFonts w:ascii="Cambria Math" w:eastAsiaTheme="minorEastAsia" w:hAnsi="Times New Roman" w:cs="Times New Roman"/>
                <w:i/>
                <w:sz w:val="24"/>
                <w:szCs w:val="24"/>
              </w:rPr>
            </m:ctrlPr>
          </m:fPr>
          <m:num>
            <m:r>
              <w:rPr>
                <w:rFonts w:ascii="Cambria Math" w:eastAsiaTheme="minorEastAsia" w:hAnsi="Times New Roman" w:cs="Times New Roman"/>
                <w:sz w:val="24"/>
                <w:szCs w:val="24"/>
              </w:rPr>
              <m:t>6992</m:t>
            </m:r>
          </m:num>
          <m:den>
            <m:r>
              <w:rPr>
                <w:rFonts w:ascii="Cambria Math" w:eastAsiaTheme="minorEastAsia" w:hAnsi="Times New Roman" w:cs="Times New Roman"/>
                <w:sz w:val="24"/>
                <w:szCs w:val="24"/>
              </w:rPr>
              <m:t>7866</m:t>
            </m:r>
          </m:den>
        </m:f>
      </m:oMath>
    </w:p>
    <w:p w14:paraId="1864B7FD" w14:textId="77777777" w:rsidR="0081797A" w:rsidRPr="0042381C" w:rsidRDefault="00A87655" w:rsidP="0081797A">
      <w:pPr>
        <w:rPr>
          <w:rFonts w:ascii="Times New Roman" w:hAnsi="Times New Roman" w:cs="Times New Roman"/>
          <w:sz w:val="24"/>
          <w:szCs w:val="24"/>
        </w:rPr>
      </w:pPr>
      <w:r w:rsidRPr="0042381C">
        <w:rPr>
          <w:rFonts w:ascii="Times New Roman" w:hAnsi="Times New Roman" w:cs="Times New Roman"/>
          <w:sz w:val="24"/>
          <w:szCs w:val="24"/>
        </w:rPr>
        <w:tab/>
      </w:r>
      <w:r w:rsidRPr="0042381C">
        <w:rPr>
          <w:rFonts w:ascii="Times New Roman" w:hAnsi="Times New Roman" w:cs="Times New Roman"/>
          <w:sz w:val="24"/>
          <w:szCs w:val="24"/>
        </w:rPr>
        <w:tab/>
      </w:r>
      <w:r w:rsidRPr="0042381C">
        <w:rPr>
          <w:rFonts w:ascii="Times New Roman" w:hAnsi="Times New Roman" w:cs="Times New Roman"/>
          <w:sz w:val="24"/>
          <w:szCs w:val="24"/>
        </w:rPr>
        <w:tab/>
        <w:t>= 0.89</w:t>
      </w:r>
    </w:p>
    <w:p w14:paraId="6AF31F21" w14:textId="77777777" w:rsidR="00A87655" w:rsidRPr="0042381C" w:rsidRDefault="00A87655" w:rsidP="00F55814">
      <w:pPr>
        <w:pStyle w:val="ListParagraph"/>
        <w:numPr>
          <w:ilvl w:val="0"/>
          <w:numId w:val="4"/>
        </w:numPr>
        <w:spacing w:line="480" w:lineRule="auto"/>
        <w:jc w:val="both"/>
        <w:rPr>
          <w:rFonts w:ascii="Times New Roman" w:hAnsi="Times New Roman" w:cs="Times New Roman"/>
          <w:sz w:val="24"/>
          <w:szCs w:val="24"/>
        </w:rPr>
      </w:pPr>
      <w:r w:rsidRPr="0042381C">
        <w:rPr>
          <w:rFonts w:ascii="Times New Roman" w:hAnsi="Times New Roman" w:cs="Times New Roman"/>
          <w:sz w:val="24"/>
          <w:szCs w:val="24"/>
        </w:rPr>
        <w:t>Competitor chosen was</w:t>
      </w:r>
      <w:r w:rsidR="00D32614" w:rsidRPr="0042381C">
        <w:rPr>
          <w:rFonts w:ascii="Times New Roman" w:hAnsi="Times New Roman" w:cs="Times New Roman"/>
          <w:sz w:val="24"/>
          <w:szCs w:val="24"/>
        </w:rPr>
        <w:t xml:space="preserve"> Adidas which has been a close competitor to Nike. The current ratio from Adidas was recorded as 1.23. Comparing Adidas current ratio with Nike’s current ratio, Nike seems to be doing better than Adidas as the higher the current ratio the more secure the company is as it can easily meet its current obligations. Nike has more than double current assets to the current liabilities which mean no pressure shall be exerted to the company to meet its current liabilities.</w:t>
      </w:r>
    </w:p>
    <w:p w14:paraId="0BFE1400" w14:textId="77777777" w:rsidR="00D32614" w:rsidRPr="0042381C" w:rsidRDefault="00D32614" w:rsidP="00F55814">
      <w:pPr>
        <w:pStyle w:val="ListParagraph"/>
        <w:numPr>
          <w:ilvl w:val="0"/>
          <w:numId w:val="4"/>
        </w:numPr>
        <w:spacing w:line="480" w:lineRule="auto"/>
        <w:jc w:val="both"/>
        <w:rPr>
          <w:rFonts w:ascii="Times New Roman" w:hAnsi="Times New Roman" w:cs="Times New Roman"/>
          <w:sz w:val="24"/>
          <w:szCs w:val="24"/>
        </w:rPr>
      </w:pPr>
      <w:r w:rsidRPr="0042381C">
        <w:rPr>
          <w:rFonts w:ascii="Times New Roman" w:hAnsi="Times New Roman" w:cs="Times New Roman"/>
          <w:sz w:val="24"/>
          <w:szCs w:val="24"/>
        </w:rPr>
        <w:t>Company to invest in.</w:t>
      </w:r>
    </w:p>
    <w:p w14:paraId="2D5203C4" w14:textId="77777777" w:rsidR="00D32614" w:rsidRPr="0042381C" w:rsidRDefault="00D32614" w:rsidP="00F55814">
      <w:pPr>
        <w:pStyle w:val="ListParagraph"/>
        <w:spacing w:line="480" w:lineRule="auto"/>
        <w:jc w:val="both"/>
        <w:rPr>
          <w:rFonts w:ascii="Times New Roman" w:hAnsi="Times New Roman" w:cs="Times New Roman"/>
          <w:sz w:val="24"/>
          <w:szCs w:val="24"/>
        </w:rPr>
      </w:pPr>
      <w:r w:rsidRPr="0042381C">
        <w:rPr>
          <w:rFonts w:ascii="Times New Roman" w:hAnsi="Times New Roman" w:cs="Times New Roman"/>
          <w:sz w:val="24"/>
          <w:szCs w:val="24"/>
        </w:rPr>
        <w:t xml:space="preserve">Given the two options to invest in, I would invest in Adidas </w:t>
      </w:r>
      <w:r w:rsidR="00DB4015" w:rsidRPr="0042381C">
        <w:rPr>
          <w:rFonts w:ascii="Times New Roman" w:hAnsi="Times New Roman" w:cs="Times New Roman"/>
          <w:sz w:val="24"/>
          <w:szCs w:val="24"/>
        </w:rPr>
        <w:t>Company</w:t>
      </w:r>
      <w:r w:rsidRPr="0042381C">
        <w:rPr>
          <w:rFonts w:ascii="Times New Roman" w:hAnsi="Times New Roman" w:cs="Times New Roman"/>
          <w:sz w:val="24"/>
          <w:szCs w:val="24"/>
        </w:rPr>
        <w:t xml:space="preserve">. This is because even though the current ratio shows the contrally, the key </w:t>
      </w:r>
      <w:r w:rsidR="00DB4015" w:rsidRPr="0042381C">
        <w:rPr>
          <w:rFonts w:ascii="Times New Roman" w:hAnsi="Times New Roman" w:cs="Times New Roman"/>
          <w:sz w:val="24"/>
          <w:szCs w:val="24"/>
        </w:rPr>
        <w:t xml:space="preserve">concern of any investor will be earning value for his investment. Adidas seems to be making more value for an investor with diluted earnings per share of $4.45 which is quit higher compared to $2.71 in Nike. </w:t>
      </w:r>
    </w:p>
    <w:p w14:paraId="3E673FC8" w14:textId="77777777" w:rsidR="00E757FC" w:rsidRPr="0042381C" w:rsidRDefault="00DB4015" w:rsidP="00F55814">
      <w:pPr>
        <w:pStyle w:val="ListParagraph"/>
        <w:numPr>
          <w:ilvl w:val="0"/>
          <w:numId w:val="4"/>
        </w:numPr>
        <w:spacing w:line="480" w:lineRule="auto"/>
        <w:jc w:val="both"/>
        <w:rPr>
          <w:rFonts w:ascii="Times New Roman" w:hAnsi="Times New Roman" w:cs="Times New Roman"/>
          <w:sz w:val="24"/>
          <w:szCs w:val="24"/>
        </w:rPr>
      </w:pPr>
      <w:r w:rsidRPr="0042381C">
        <w:rPr>
          <w:rFonts w:ascii="Times New Roman" w:hAnsi="Times New Roman" w:cs="Times New Roman"/>
          <w:sz w:val="24"/>
          <w:szCs w:val="24"/>
        </w:rPr>
        <w:t xml:space="preserve">Current news about the company. </w:t>
      </w:r>
    </w:p>
    <w:p w14:paraId="1A06C3BC" w14:textId="77777777" w:rsidR="00DB4015" w:rsidRPr="0042381C" w:rsidRDefault="00DB4015" w:rsidP="00F55814">
      <w:pPr>
        <w:pStyle w:val="ListParagraph"/>
        <w:spacing w:line="480" w:lineRule="auto"/>
        <w:jc w:val="both"/>
        <w:rPr>
          <w:rFonts w:ascii="Times New Roman" w:hAnsi="Times New Roman" w:cs="Times New Roman"/>
          <w:sz w:val="24"/>
          <w:szCs w:val="24"/>
        </w:rPr>
      </w:pPr>
      <w:r w:rsidRPr="0042381C">
        <w:rPr>
          <w:rFonts w:ascii="Times New Roman" w:hAnsi="Times New Roman" w:cs="Times New Roman"/>
          <w:sz w:val="24"/>
          <w:szCs w:val="24"/>
        </w:rPr>
        <w:lastRenderedPageBreak/>
        <w:t xml:space="preserve">Within the current economic situation, the most touching news about Nike is based on the move to support the </w:t>
      </w:r>
      <w:r w:rsidR="00E757FC" w:rsidRPr="0042381C">
        <w:rPr>
          <w:rFonts w:ascii="Times New Roman" w:hAnsi="Times New Roman" w:cs="Times New Roman"/>
          <w:sz w:val="24"/>
          <w:szCs w:val="24"/>
        </w:rPr>
        <w:t>customers during COVID 19 were the firm donated approximately 140,000 of sport gear to health workers as indicated in a post by Martin Friel. The move show the love of customers Nike has and may provide a long felt brand royalty after the pandemic.</w:t>
      </w:r>
    </w:p>
    <w:p w14:paraId="108FC23D" w14:textId="77777777" w:rsidR="00E757FC" w:rsidRPr="0042381C" w:rsidRDefault="00E757FC" w:rsidP="00F55814">
      <w:pPr>
        <w:pStyle w:val="ListParagraph"/>
        <w:spacing w:line="480" w:lineRule="auto"/>
        <w:jc w:val="both"/>
        <w:rPr>
          <w:rFonts w:ascii="Times New Roman" w:hAnsi="Times New Roman" w:cs="Times New Roman"/>
          <w:sz w:val="24"/>
          <w:szCs w:val="24"/>
        </w:rPr>
      </w:pPr>
    </w:p>
    <w:p w14:paraId="761B67D0" w14:textId="77777777" w:rsidR="0081797A" w:rsidRPr="0042381C" w:rsidRDefault="0081797A" w:rsidP="00F55814">
      <w:pPr>
        <w:spacing w:line="480" w:lineRule="auto"/>
        <w:jc w:val="both"/>
        <w:rPr>
          <w:rFonts w:ascii="Times New Roman" w:hAnsi="Times New Roman" w:cs="Times New Roman"/>
          <w:sz w:val="24"/>
          <w:szCs w:val="24"/>
        </w:rPr>
      </w:pPr>
    </w:p>
    <w:sectPr w:rsidR="0081797A" w:rsidRPr="0042381C" w:rsidSect="00C261F9">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E692D09" w14:textId="77777777" w:rsidR="002B3C24" w:rsidRDefault="002B3C24" w:rsidP="00F55814">
      <w:pPr>
        <w:spacing w:after="0" w:line="240" w:lineRule="auto"/>
      </w:pPr>
      <w:r>
        <w:separator/>
      </w:r>
    </w:p>
  </w:endnote>
  <w:endnote w:type="continuationSeparator" w:id="0">
    <w:p w14:paraId="085334FC" w14:textId="77777777" w:rsidR="002B3C24" w:rsidRDefault="002B3C24" w:rsidP="00F558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5272B4C" w14:textId="77777777" w:rsidR="002B3C24" w:rsidRDefault="002B3C24" w:rsidP="00F55814">
      <w:pPr>
        <w:spacing w:after="0" w:line="240" w:lineRule="auto"/>
      </w:pPr>
      <w:r>
        <w:separator/>
      </w:r>
    </w:p>
  </w:footnote>
  <w:footnote w:type="continuationSeparator" w:id="0">
    <w:p w14:paraId="09AA8062" w14:textId="77777777" w:rsidR="002B3C24" w:rsidRDefault="002B3C24" w:rsidP="00F5581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1132475565"/>
      <w:docPartObj>
        <w:docPartGallery w:val="Page Numbers (Top of Page)"/>
        <w:docPartUnique/>
      </w:docPartObj>
    </w:sdtPr>
    <w:sdtEndPr>
      <w:rPr>
        <w:noProof/>
      </w:rPr>
    </w:sdtEndPr>
    <w:sdtContent>
      <w:p w14:paraId="26C120C7" w14:textId="3B457F01" w:rsidR="00F55814" w:rsidRPr="00F55814" w:rsidRDefault="00F55814">
        <w:pPr>
          <w:pStyle w:val="Header"/>
          <w:jc w:val="right"/>
          <w:rPr>
            <w:rFonts w:ascii="Times New Roman" w:hAnsi="Times New Roman" w:cs="Times New Roman"/>
            <w:sz w:val="24"/>
            <w:szCs w:val="24"/>
          </w:rPr>
        </w:pPr>
        <w:r w:rsidRPr="00F55814">
          <w:rPr>
            <w:rFonts w:ascii="Times New Roman" w:hAnsi="Times New Roman" w:cs="Times New Roman"/>
            <w:sz w:val="24"/>
            <w:szCs w:val="24"/>
          </w:rPr>
          <w:t xml:space="preserve">Surname </w:t>
        </w:r>
        <w:r w:rsidRPr="00F55814">
          <w:rPr>
            <w:rFonts w:ascii="Times New Roman" w:hAnsi="Times New Roman" w:cs="Times New Roman"/>
            <w:sz w:val="24"/>
            <w:szCs w:val="24"/>
          </w:rPr>
          <w:fldChar w:fldCharType="begin"/>
        </w:r>
        <w:r w:rsidRPr="00F55814">
          <w:rPr>
            <w:rFonts w:ascii="Times New Roman" w:hAnsi="Times New Roman" w:cs="Times New Roman"/>
            <w:sz w:val="24"/>
            <w:szCs w:val="24"/>
          </w:rPr>
          <w:instrText xml:space="preserve"> PAGE   \* MERGEFORMAT </w:instrText>
        </w:r>
        <w:r w:rsidRPr="00F55814">
          <w:rPr>
            <w:rFonts w:ascii="Times New Roman" w:hAnsi="Times New Roman" w:cs="Times New Roman"/>
            <w:sz w:val="24"/>
            <w:szCs w:val="24"/>
          </w:rPr>
          <w:fldChar w:fldCharType="separate"/>
        </w:r>
        <w:r w:rsidRPr="00F55814">
          <w:rPr>
            <w:rFonts w:ascii="Times New Roman" w:hAnsi="Times New Roman" w:cs="Times New Roman"/>
            <w:noProof/>
            <w:sz w:val="24"/>
            <w:szCs w:val="24"/>
          </w:rPr>
          <w:t>2</w:t>
        </w:r>
        <w:r w:rsidRPr="00F55814">
          <w:rPr>
            <w:rFonts w:ascii="Times New Roman" w:hAnsi="Times New Roman" w:cs="Times New Roman"/>
            <w:noProof/>
            <w:sz w:val="24"/>
            <w:szCs w:val="24"/>
          </w:rPr>
          <w:fldChar w:fldCharType="end"/>
        </w:r>
      </w:p>
    </w:sdtContent>
  </w:sdt>
  <w:p w14:paraId="7E00C93A" w14:textId="77777777" w:rsidR="00F55814" w:rsidRDefault="00F5581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434771"/>
    <w:multiLevelType w:val="hybridMultilevel"/>
    <w:tmpl w:val="079AD7FE"/>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F526FF5"/>
    <w:multiLevelType w:val="hybridMultilevel"/>
    <w:tmpl w:val="D0525DB0"/>
    <w:lvl w:ilvl="0" w:tplc="047C4BA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4CB17021"/>
    <w:multiLevelType w:val="hybridMultilevel"/>
    <w:tmpl w:val="F75AC0C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E957A93"/>
    <w:multiLevelType w:val="hybridMultilevel"/>
    <w:tmpl w:val="7772C53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02A9"/>
    <w:rsid w:val="0001039C"/>
    <w:rsid w:val="000422E9"/>
    <w:rsid w:val="0005707F"/>
    <w:rsid w:val="001D4BD1"/>
    <w:rsid w:val="002B3C24"/>
    <w:rsid w:val="0042381C"/>
    <w:rsid w:val="00505022"/>
    <w:rsid w:val="006F30F6"/>
    <w:rsid w:val="007F47B7"/>
    <w:rsid w:val="0081797A"/>
    <w:rsid w:val="00A002A9"/>
    <w:rsid w:val="00A87655"/>
    <w:rsid w:val="00B8072C"/>
    <w:rsid w:val="00C261F9"/>
    <w:rsid w:val="00D32614"/>
    <w:rsid w:val="00D66B9F"/>
    <w:rsid w:val="00DB4015"/>
    <w:rsid w:val="00E757FC"/>
    <w:rsid w:val="00F55814"/>
    <w:rsid w:val="00FE58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946CA4"/>
  <w15:docId w15:val="{800A6967-786A-4A6C-9CDB-E25AAE66D2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261F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002A9"/>
    <w:pPr>
      <w:ind w:left="720"/>
      <w:contextualSpacing/>
    </w:pPr>
  </w:style>
  <w:style w:type="character" w:styleId="PlaceholderText">
    <w:name w:val="Placeholder Text"/>
    <w:basedOn w:val="DefaultParagraphFont"/>
    <w:uiPriority w:val="99"/>
    <w:semiHidden/>
    <w:rsid w:val="000422E9"/>
    <w:rPr>
      <w:color w:val="808080"/>
    </w:rPr>
  </w:style>
  <w:style w:type="paragraph" w:styleId="BalloonText">
    <w:name w:val="Balloon Text"/>
    <w:basedOn w:val="Normal"/>
    <w:link w:val="BalloonTextChar"/>
    <w:uiPriority w:val="99"/>
    <w:semiHidden/>
    <w:unhideWhenUsed/>
    <w:rsid w:val="000422E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422E9"/>
    <w:rPr>
      <w:rFonts w:ascii="Tahoma" w:hAnsi="Tahoma" w:cs="Tahoma"/>
      <w:sz w:val="16"/>
      <w:szCs w:val="16"/>
    </w:rPr>
  </w:style>
  <w:style w:type="paragraph" w:styleId="Header">
    <w:name w:val="header"/>
    <w:basedOn w:val="Normal"/>
    <w:link w:val="HeaderChar"/>
    <w:uiPriority w:val="99"/>
    <w:unhideWhenUsed/>
    <w:rsid w:val="00F55814"/>
    <w:pPr>
      <w:tabs>
        <w:tab w:val="center" w:pos="4680"/>
        <w:tab w:val="right" w:pos="9360"/>
      </w:tabs>
      <w:spacing w:after="0" w:line="240" w:lineRule="auto"/>
    </w:pPr>
  </w:style>
  <w:style w:type="character" w:customStyle="1" w:styleId="HeaderChar">
    <w:name w:val="Header Char"/>
    <w:basedOn w:val="DefaultParagraphFont"/>
    <w:link w:val="Header"/>
    <w:uiPriority w:val="99"/>
    <w:rsid w:val="00F55814"/>
  </w:style>
  <w:style w:type="paragraph" w:styleId="Footer">
    <w:name w:val="footer"/>
    <w:basedOn w:val="Normal"/>
    <w:link w:val="FooterChar"/>
    <w:uiPriority w:val="99"/>
    <w:unhideWhenUsed/>
    <w:rsid w:val="00F55814"/>
    <w:pPr>
      <w:tabs>
        <w:tab w:val="center" w:pos="4680"/>
        <w:tab w:val="right" w:pos="9360"/>
      </w:tabs>
      <w:spacing w:after="0" w:line="240" w:lineRule="auto"/>
    </w:pPr>
  </w:style>
  <w:style w:type="character" w:customStyle="1" w:styleId="FooterChar">
    <w:name w:val="Footer Char"/>
    <w:basedOn w:val="DefaultParagraphFont"/>
    <w:link w:val="Footer"/>
    <w:uiPriority w:val="99"/>
    <w:rsid w:val="00F5581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82466673">
      <w:bodyDiv w:val="1"/>
      <w:marLeft w:val="0"/>
      <w:marRight w:val="0"/>
      <w:marTop w:val="0"/>
      <w:marBottom w:val="0"/>
      <w:divBdr>
        <w:top w:val="none" w:sz="0" w:space="0" w:color="auto"/>
        <w:left w:val="none" w:sz="0" w:space="0" w:color="auto"/>
        <w:bottom w:val="none" w:sz="0" w:space="0" w:color="auto"/>
        <w:right w:val="none" w:sz="0" w:space="0" w:color="auto"/>
      </w:divBdr>
    </w:div>
    <w:div w:id="602345437">
      <w:bodyDiv w:val="1"/>
      <w:marLeft w:val="0"/>
      <w:marRight w:val="0"/>
      <w:marTop w:val="0"/>
      <w:marBottom w:val="0"/>
      <w:divBdr>
        <w:top w:val="none" w:sz="0" w:space="0" w:color="auto"/>
        <w:left w:val="none" w:sz="0" w:space="0" w:color="auto"/>
        <w:bottom w:val="none" w:sz="0" w:space="0" w:color="auto"/>
        <w:right w:val="none" w:sz="0" w:space="0" w:color="auto"/>
      </w:divBdr>
    </w:div>
    <w:div w:id="707491556">
      <w:bodyDiv w:val="1"/>
      <w:marLeft w:val="0"/>
      <w:marRight w:val="0"/>
      <w:marTop w:val="0"/>
      <w:marBottom w:val="0"/>
      <w:divBdr>
        <w:top w:val="none" w:sz="0" w:space="0" w:color="auto"/>
        <w:left w:val="none" w:sz="0" w:space="0" w:color="auto"/>
        <w:bottom w:val="none" w:sz="0" w:space="0" w:color="auto"/>
        <w:right w:val="none" w:sz="0" w:space="0" w:color="auto"/>
      </w:divBdr>
    </w:div>
    <w:div w:id="911238368">
      <w:bodyDiv w:val="1"/>
      <w:marLeft w:val="0"/>
      <w:marRight w:val="0"/>
      <w:marTop w:val="0"/>
      <w:marBottom w:val="0"/>
      <w:divBdr>
        <w:top w:val="none" w:sz="0" w:space="0" w:color="auto"/>
        <w:left w:val="none" w:sz="0" w:space="0" w:color="auto"/>
        <w:bottom w:val="none" w:sz="0" w:space="0" w:color="auto"/>
        <w:right w:val="none" w:sz="0" w:space="0" w:color="auto"/>
      </w:divBdr>
    </w:div>
    <w:div w:id="1111630057">
      <w:bodyDiv w:val="1"/>
      <w:marLeft w:val="0"/>
      <w:marRight w:val="0"/>
      <w:marTop w:val="0"/>
      <w:marBottom w:val="0"/>
      <w:divBdr>
        <w:top w:val="none" w:sz="0" w:space="0" w:color="auto"/>
        <w:left w:val="none" w:sz="0" w:space="0" w:color="auto"/>
        <w:bottom w:val="none" w:sz="0" w:space="0" w:color="auto"/>
        <w:right w:val="none" w:sz="0" w:space="0" w:color="auto"/>
      </w:divBdr>
      <w:divsChild>
        <w:div w:id="606081193">
          <w:marLeft w:val="0"/>
          <w:marRight w:val="0"/>
          <w:marTop w:val="0"/>
          <w:marBottom w:val="0"/>
          <w:divBdr>
            <w:top w:val="none" w:sz="0" w:space="0" w:color="auto"/>
            <w:left w:val="none" w:sz="0" w:space="0" w:color="auto"/>
            <w:bottom w:val="none" w:sz="0" w:space="0" w:color="auto"/>
            <w:right w:val="none" w:sz="0" w:space="0" w:color="auto"/>
          </w:divBdr>
        </w:div>
      </w:divsChild>
    </w:div>
    <w:div w:id="1260943048">
      <w:bodyDiv w:val="1"/>
      <w:marLeft w:val="0"/>
      <w:marRight w:val="0"/>
      <w:marTop w:val="0"/>
      <w:marBottom w:val="0"/>
      <w:divBdr>
        <w:top w:val="none" w:sz="0" w:space="0" w:color="auto"/>
        <w:left w:val="none" w:sz="0" w:space="0" w:color="auto"/>
        <w:bottom w:val="none" w:sz="0" w:space="0" w:color="auto"/>
        <w:right w:val="none" w:sz="0" w:space="0" w:color="auto"/>
      </w:divBdr>
    </w:div>
    <w:div w:id="1395003604">
      <w:bodyDiv w:val="1"/>
      <w:marLeft w:val="0"/>
      <w:marRight w:val="0"/>
      <w:marTop w:val="0"/>
      <w:marBottom w:val="0"/>
      <w:divBdr>
        <w:top w:val="none" w:sz="0" w:space="0" w:color="auto"/>
        <w:left w:val="none" w:sz="0" w:space="0" w:color="auto"/>
        <w:bottom w:val="none" w:sz="0" w:space="0" w:color="auto"/>
        <w:right w:val="none" w:sz="0" w:space="0" w:color="auto"/>
      </w:divBdr>
    </w:div>
    <w:div w:id="1427385062">
      <w:bodyDiv w:val="1"/>
      <w:marLeft w:val="0"/>
      <w:marRight w:val="0"/>
      <w:marTop w:val="0"/>
      <w:marBottom w:val="0"/>
      <w:divBdr>
        <w:top w:val="none" w:sz="0" w:space="0" w:color="auto"/>
        <w:left w:val="none" w:sz="0" w:space="0" w:color="auto"/>
        <w:bottom w:val="none" w:sz="0" w:space="0" w:color="auto"/>
        <w:right w:val="none" w:sz="0" w:space="0" w:color="auto"/>
      </w:divBdr>
      <w:divsChild>
        <w:div w:id="1247113006">
          <w:marLeft w:val="0"/>
          <w:marRight w:val="0"/>
          <w:marTop w:val="0"/>
          <w:marBottom w:val="0"/>
          <w:divBdr>
            <w:top w:val="none" w:sz="0" w:space="0" w:color="auto"/>
            <w:left w:val="none" w:sz="0" w:space="0" w:color="auto"/>
            <w:bottom w:val="none" w:sz="0" w:space="0" w:color="auto"/>
            <w:right w:val="none" w:sz="0" w:space="0" w:color="auto"/>
          </w:divBdr>
        </w:div>
      </w:divsChild>
    </w:div>
    <w:div w:id="1787770972">
      <w:bodyDiv w:val="1"/>
      <w:marLeft w:val="0"/>
      <w:marRight w:val="0"/>
      <w:marTop w:val="0"/>
      <w:marBottom w:val="0"/>
      <w:divBdr>
        <w:top w:val="none" w:sz="0" w:space="0" w:color="auto"/>
        <w:left w:val="none" w:sz="0" w:space="0" w:color="auto"/>
        <w:bottom w:val="none" w:sz="0" w:space="0" w:color="auto"/>
        <w:right w:val="none" w:sz="0" w:space="0" w:color="auto"/>
      </w:divBdr>
    </w:div>
    <w:div w:id="1891188601">
      <w:bodyDiv w:val="1"/>
      <w:marLeft w:val="0"/>
      <w:marRight w:val="0"/>
      <w:marTop w:val="0"/>
      <w:marBottom w:val="0"/>
      <w:divBdr>
        <w:top w:val="none" w:sz="0" w:space="0" w:color="auto"/>
        <w:left w:val="none" w:sz="0" w:space="0" w:color="auto"/>
        <w:bottom w:val="none" w:sz="0" w:space="0" w:color="auto"/>
        <w:right w:val="none" w:sz="0" w:space="0" w:color="auto"/>
      </w:divBdr>
    </w:div>
    <w:div w:id="19053380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5</Pages>
  <Words>635</Words>
  <Characters>3620</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Catherine Mbithe</dc:creator>
  <cp:lastModifiedBy>Scofied</cp:lastModifiedBy>
  <cp:revision>2</cp:revision>
  <dcterms:created xsi:type="dcterms:W3CDTF">2020-05-06T19:19:00Z</dcterms:created>
  <dcterms:modified xsi:type="dcterms:W3CDTF">2020-05-06T19:19:00Z</dcterms:modified>
</cp:coreProperties>
</file>